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3F0" w:rsidRPr="00E713F0" w:rsidRDefault="00E713F0" w:rsidP="00E713F0">
      <w:pPr>
        <w:tabs>
          <w:tab w:val="right" w:pos="9639"/>
        </w:tabs>
        <w:overflowPunct/>
        <w:autoSpaceDE/>
        <w:autoSpaceDN/>
        <w:adjustRightInd/>
        <w:spacing w:after="0"/>
        <w:jc w:val="left"/>
        <w:textAlignment w:val="auto"/>
        <w:rPr>
          <w:rFonts w:eastAsia="MS Mincho"/>
          <w:b/>
          <w:i/>
          <w:noProof/>
          <w:sz w:val="28"/>
        </w:rPr>
      </w:pPr>
      <w:r w:rsidRPr="00E713F0">
        <w:rPr>
          <w:rFonts w:eastAsia="MS Mincho"/>
          <w:b/>
          <w:noProof/>
          <w:sz w:val="24"/>
        </w:rPr>
        <w:t>3GPP TSG-RAN WG4 Meeting #76</w:t>
      </w:r>
      <w:r w:rsidRPr="00E713F0">
        <w:rPr>
          <w:rFonts w:eastAsia="MS Mincho"/>
          <w:b/>
          <w:i/>
          <w:noProof/>
          <w:sz w:val="28"/>
        </w:rPr>
        <w:t xml:space="preserve">                                                </w:t>
      </w:r>
      <w:r w:rsidRPr="00E713F0">
        <w:rPr>
          <w:rFonts w:eastAsia="MS Mincho"/>
          <w:b/>
          <w:i/>
          <w:noProof/>
          <w:sz w:val="28"/>
        </w:rPr>
        <w:tab/>
        <w:t>R4-154557</w:t>
      </w:r>
    </w:p>
    <w:p w:rsidR="00E713F0" w:rsidRPr="00E713F0" w:rsidRDefault="00E713F0" w:rsidP="00E713F0">
      <w:pPr>
        <w:widowControl w:val="0"/>
        <w:overflowPunct/>
        <w:autoSpaceDE/>
        <w:autoSpaceDN/>
        <w:adjustRightInd/>
        <w:jc w:val="left"/>
        <w:textAlignment w:val="auto"/>
        <w:rPr>
          <w:rFonts w:eastAsia="MS Mincho"/>
          <w:b/>
          <w:noProof/>
          <w:sz w:val="24"/>
          <w:lang w:eastAsia="x-none"/>
        </w:rPr>
      </w:pPr>
      <w:r w:rsidRPr="00E713F0">
        <w:rPr>
          <w:rFonts w:eastAsia="MS Mincho"/>
          <w:b/>
          <w:noProof/>
          <w:sz w:val="24"/>
          <w:lang w:eastAsia="x-none"/>
        </w:rPr>
        <w:t>Beijing, China, 24 – 28 Aug, 2015</w:t>
      </w:r>
    </w:p>
    <w:p w:rsidR="00E713F0" w:rsidRPr="00E713F0" w:rsidRDefault="00E713F0" w:rsidP="00E713F0">
      <w:pPr>
        <w:widowControl w:val="0"/>
        <w:overflowPunct/>
        <w:autoSpaceDE/>
        <w:autoSpaceDN/>
        <w:adjustRightInd/>
        <w:jc w:val="left"/>
        <w:textAlignment w:val="auto"/>
        <w:rPr>
          <w:rFonts w:ascii="Times New Roman" w:eastAsia="SimSun" w:hAnsi="Times New Roman"/>
          <w:b/>
          <w:noProof/>
          <w:sz w:val="24"/>
          <w:lang w:val="x-none"/>
        </w:rPr>
      </w:pPr>
    </w:p>
    <w:p w:rsidR="00E713F0" w:rsidRPr="00E713F0" w:rsidRDefault="00E713F0" w:rsidP="00E713F0">
      <w:pPr>
        <w:widowControl w:val="0"/>
        <w:overflowPunct/>
        <w:autoSpaceDE/>
        <w:autoSpaceDN/>
        <w:adjustRightInd/>
        <w:jc w:val="left"/>
        <w:textAlignment w:val="auto"/>
        <w:rPr>
          <w:rFonts w:ascii="Times New Roman" w:eastAsia="MS Mincho" w:hAnsi="Times New Roman"/>
          <w:b/>
          <w:sz w:val="24"/>
          <w:lang w:val="x-none" w:eastAsia="x-none"/>
        </w:rPr>
      </w:pPr>
      <w:r w:rsidRPr="00E713F0">
        <w:rPr>
          <w:rFonts w:ascii="Times New Roman" w:eastAsia="MS Mincho" w:hAnsi="Times New Roman"/>
          <w:b/>
          <w:sz w:val="24"/>
          <w:lang w:val="x-none" w:eastAsia="x-none"/>
        </w:rPr>
        <w:t>Source:</w:t>
      </w:r>
      <w:r w:rsidRPr="00E713F0">
        <w:rPr>
          <w:rFonts w:ascii="Times New Roman" w:eastAsia="MS Mincho" w:hAnsi="Times New Roman"/>
          <w:b/>
          <w:sz w:val="24"/>
          <w:lang w:val="x-none" w:eastAsia="x-none"/>
        </w:rPr>
        <w:tab/>
      </w:r>
      <w:r w:rsidRPr="00E713F0">
        <w:rPr>
          <w:rFonts w:ascii="Times New Roman" w:eastAsia="MS Mincho" w:hAnsi="Times New Roman"/>
          <w:b/>
          <w:sz w:val="24"/>
          <w:lang w:val="x-none" w:eastAsia="x-none"/>
        </w:rPr>
        <w:tab/>
      </w:r>
      <w:r w:rsidRPr="00E713F0">
        <w:rPr>
          <w:rFonts w:ascii="Times New Roman" w:eastAsia="MS Mincho" w:hAnsi="Times New Roman"/>
          <w:sz w:val="24"/>
          <w:lang w:val="x-none" w:eastAsia="x-none"/>
        </w:rPr>
        <w:t xml:space="preserve">Ericsson </w:t>
      </w:r>
    </w:p>
    <w:p w:rsidR="00E713F0" w:rsidRPr="00E713F0" w:rsidRDefault="00E713F0" w:rsidP="00E713F0">
      <w:pPr>
        <w:widowControl w:val="0"/>
        <w:overflowPunct/>
        <w:autoSpaceDE/>
        <w:autoSpaceDN/>
        <w:adjustRightInd/>
        <w:ind w:left="720" w:hanging="720"/>
        <w:jc w:val="left"/>
        <w:textAlignment w:val="auto"/>
        <w:rPr>
          <w:rFonts w:ascii="Times New Roman" w:eastAsia="MS Mincho" w:hAnsi="Times New Roman"/>
          <w:b/>
          <w:sz w:val="24"/>
          <w:lang w:val="x-none" w:eastAsia="x-none"/>
        </w:rPr>
      </w:pPr>
      <w:r w:rsidRPr="00E713F0">
        <w:rPr>
          <w:rFonts w:ascii="Times New Roman" w:eastAsia="MS Mincho" w:hAnsi="Times New Roman"/>
          <w:b/>
          <w:sz w:val="24"/>
          <w:lang w:val="x-none" w:eastAsia="x-none"/>
        </w:rPr>
        <w:t>Title:</w:t>
      </w:r>
      <w:r w:rsidRPr="00E713F0">
        <w:rPr>
          <w:rFonts w:ascii="Times New Roman" w:eastAsia="MS Mincho" w:hAnsi="Times New Roman"/>
          <w:b/>
          <w:sz w:val="24"/>
          <w:lang w:val="x-none" w:eastAsia="x-none"/>
        </w:rPr>
        <w:tab/>
      </w:r>
      <w:r w:rsidRPr="00E713F0">
        <w:rPr>
          <w:rFonts w:ascii="Times New Roman" w:eastAsia="MS Mincho" w:hAnsi="Times New Roman"/>
          <w:b/>
          <w:sz w:val="24"/>
          <w:lang w:val="x-none" w:eastAsia="x-none"/>
        </w:rPr>
        <w:tab/>
      </w:r>
      <w:r w:rsidRPr="00E713F0">
        <w:rPr>
          <w:rFonts w:ascii="Times New Roman" w:eastAsia="MS Mincho" w:hAnsi="Times New Roman"/>
          <w:b/>
          <w:sz w:val="24"/>
          <w:lang w:val="x-none" w:eastAsia="x-none"/>
        </w:rPr>
        <w:tab/>
      </w:r>
      <w:r w:rsidRPr="00E713F0">
        <w:rPr>
          <w:rFonts w:ascii="Times New Roman" w:eastAsia="MS Mincho" w:hAnsi="Times New Roman"/>
          <w:sz w:val="24"/>
          <w:lang w:val="x-none" w:eastAsia="x-none"/>
        </w:rPr>
        <w:t>Use of Output power definitions &amp; terminology in current specifications</w:t>
      </w:r>
    </w:p>
    <w:p w:rsidR="00E713F0" w:rsidRPr="00E713F0" w:rsidRDefault="00E713F0" w:rsidP="00E713F0">
      <w:pPr>
        <w:widowControl w:val="0"/>
        <w:overflowPunct/>
        <w:autoSpaceDE/>
        <w:autoSpaceDN/>
        <w:adjustRightInd/>
        <w:jc w:val="left"/>
        <w:textAlignment w:val="auto"/>
        <w:rPr>
          <w:rFonts w:ascii="Times New Roman" w:eastAsia="MS Mincho" w:hAnsi="Times New Roman"/>
          <w:b/>
          <w:sz w:val="24"/>
          <w:lang w:val="x-none" w:eastAsia="x-none"/>
        </w:rPr>
      </w:pPr>
      <w:r w:rsidRPr="00E713F0">
        <w:rPr>
          <w:rFonts w:ascii="Times New Roman" w:eastAsia="MS Mincho" w:hAnsi="Times New Roman"/>
          <w:b/>
          <w:sz w:val="24"/>
          <w:lang w:val="x-none" w:eastAsia="x-none"/>
        </w:rPr>
        <w:t>Agenda item:</w:t>
      </w:r>
      <w:r w:rsidRPr="00E713F0">
        <w:rPr>
          <w:rFonts w:ascii="Times New Roman" w:eastAsia="MS Mincho" w:hAnsi="Times New Roman"/>
          <w:b/>
          <w:sz w:val="24"/>
          <w:lang w:val="x-none" w:eastAsia="x-none"/>
        </w:rPr>
        <w:tab/>
      </w:r>
      <w:r w:rsidRPr="00E713F0">
        <w:rPr>
          <w:rFonts w:ascii="Times New Roman" w:eastAsia="MS Mincho" w:hAnsi="Times New Roman"/>
          <w:sz w:val="24"/>
          <w:lang w:val="x-none" w:eastAsia="x-none"/>
        </w:rPr>
        <w:t>7.2.4.4</w:t>
      </w:r>
    </w:p>
    <w:p w:rsidR="00E713F0" w:rsidRPr="00E713F0" w:rsidRDefault="00E713F0" w:rsidP="00E713F0">
      <w:pPr>
        <w:widowControl w:val="0"/>
        <w:overflowPunct/>
        <w:autoSpaceDE/>
        <w:autoSpaceDN/>
        <w:adjustRightInd/>
        <w:jc w:val="left"/>
        <w:textAlignment w:val="auto"/>
        <w:rPr>
          <w:rFonts w:ascii="Times New Roman" w:eastAsia="MS Mincho" w:hAnsi="Times New Roman"/>
          <w:b/>
          <w:sz w:val="24"/>
          <w:lang w:val="x-none" w:eastAsia="x-none"/>
        </w:rPr>
      </w:pPr>
      <w:r w:rsidRPr="00E713F0">
        <w:rPr>
          <w:rFonts w:ascii="Times New Roman" w:eastAsia="MS Mincho" w:hAnsi="Times New Roman"/>
          <w:b/>
          <w:sz w:val="24"/>
          <w:lang w:val="x-none" w:eastAsia="x-none"/>
        </w:rPr>
        <w:t>Document for:</w:t>
      </w:r>
      <w:r w:rsidRPr="00E713F0">
        <w:rPr>
          <w:rFonts w:ascii="Times New Roman" w:eastAsia="MS Mincho" w:hAnsi="Times New Roman"/>
          <w:b/>
          <w:sz w:val="24"/>
          <w:lang w:val="x-none" w:eastAsia="x-none"/>
        </w:rPr>
        <w:tab/>
      </w:r>
      <w:r w:rsidR="00AF57D7">
        <w:rPr>
          <w:rFonts w:ascii="Times New Roman" w:eastAsia="MS Mincho" w:hAnsi="Times New Roman"/>
          <w:sz w:val="24"/>
          <w:lang w:val="sv-SE" w:eastAsia="x-none"/>
        </w:rPr>
        <w:t>D</w:t>
      </w:r>
      <w:r w:rsidRPr="00E713F0">
        <w:rPr>
          <w:rFonts w:ascii="Times New Roman" w:eastAsia="MS Mincho" w:hAnsi="Times New Roman"/>
          <w:sz w:val="24"/>
          <w:lang w:val="x-none" w:eastAsia="x-none"/>
        </w:rPr>
        <w:t>iscussion</w:t>
      </w:r>
    </w:p>
    <w:p w:rsidR="00E90E49" w:rsidRPr="00F6302A" w:rsidRDefault="00FF261A" w:rsidP="00E90E49">
      <w:pPr>
        <w:pStyle w:val="Heading1"/>
        <w:rPr>
          <w:lang w:val="en-US"/>
        </w:rPr>
      </w:pPr>
      <w:r>
        <w:rPr>
          <w:lang w:val="en-US"/>
        </w:rPr>
        <w:t>Background</w:t>
      </w:r>
    </w:p>
    <w:p w:rsidR="00FF261A" w:rsidRPr="00294BD2" w:rsidRDefault="00FF261A" w:rsidP="00FF261A">
      <w:pPr>
        <w:pStyle w:val="BodyText"/>
        <w:rPr>
          <w:rFonts w:ascii="Times New Roman" w:hAnsi="Times New Roman"/>
          <w:sz w:val="22"/>
          <w:szCs w:val="22"/>
          <w:lang w:val="en-US"/>
        </w:rPr>
      </w:pPr>
      <w:r w:rsidRPr="00294BD2">
        <w:rPr>
          <w:rFonts w:ascii="Times New Roman" w:hAnsi="Times New Roman"/>
          <w:sz w:val="22"/>
          <w:szCs w:val="22"/>
          <w:lang w:val="en-US"/>
        </w:rPr>
        <w:t>As part of the ongoing discussions on specifying the conducted output power requirements for AAS BS</w:t>
      </w:r>
      <w:r w:rsidR="001D1425" w:rsidRPr="00294BD2">
        <w:rPr>
          <w:rFonts w:ascii="Times New Roman" w:hAnsi="Times New Roman"/>
          <w:sz w:val="22"/>
          <w:szCs w:val="22"/>
          <w:lang w:val="en-US"/>
        </w:rPr>
        <w:t xml:space="preserve"> [1]-[3]</w:t>
      </w:r>
      <w:r w:rsidRPr="00294BD2">
        <w:rPr>
          <w:rFonts w:ascii="Times New Roman" w:hAnsi="Times New Roman"/>
          <w:sz w:val="22"/>
          <w:szCs w:val="22"/>
          <w:lang w:val="en-US"/>
        </w:rPr>
        <w:t xml:space="preserve">, it has become evident that there is a need to </w:t>
      </w:r>
      <w:r w:rsidR="001D1425" w:rsidRPr="00294BD2">
        <w:rPr>
          <w:rFonts w:ascii="Times New Roman" w:hAnsi="Times New Roman"/>
          <w:sz w:val="22"/>
          <w:szCs w:val="22"/>
          <w:lang w:val="en-US"/>
        </w:rPr>
        <w:t xml:space="preserve">better </w:t>
      </w:r>
      <w:r w:rsidRPr="00294BD2">
        <w:rPr>
          <w:rFonts w:ascii="Times New Roman" w:hAnsi="Times New Roman"/>
          <w:sz w:val="22"/>
          <w:szCs w:val="22"/>
          <w:lang w:val="en-US"/>
        </w:rPr>
        <w:t xml:space="preserve">understand the output power related definitions and testing in the current specifications. </w:t>
      </w:r>
      <w:r w:rsidR="001D1425" w:rsidRPr="00294BD2">
        <w:rPr>
          <w:rFonts w:ascii="Times New Roman" w:hAnsi="Times New Roman"/>
          <w:sz w:val="22"/>
          <w:szCs w:val="22"/>
          <w:lang w:val="en-US"/>
        </w:rPr>
        <w:t>Due to the use of different terminology for addressing the same term across different specifications (and sometimes within the same specification), there is a possibility of</w:t>
      </w:r>
      <w:r w:rsidR="0008642B" w:rsidRPr="00294BD2">
        <w:rPr>
          <w:rFonts w:ascii="Times New Roman" w:hAnsi="Times New Roman"/>
          <w:sz w:val="22"/>
          <w:szCs w:val="22"/>
          <w:lang w:val="en-US"/>
        </w:rPr>
        <w:t xml:space="preserve"> confusion and misinterpretation of the requirements</w:t>
      </w:r>
      <w:r w:rsidR="001D1425" w:rsidRPr="00294BD2">
        <w:rPr>
          <w:rFonts w:ascii="Times New Roman" w:hAnsi="Times New Roman"/>
          <w:sz w:val="22"/>
          <w:szCs w:val="22"/>
          <w:lang w:val="en-US"/>
        </w:rPr>
        <w:t>.</w:t>
      </w:r>
      <w:r w:rsidR="0008642B" w:rsidRPr="00294BD2">
        <w:rPr>
          <w:rFonts w:ascii="Times New Roman" w:hAnsi="Times New Roman"/>
          <w:sz w:val="22"/>
          <w:szCs w:val="22"/>
          <w:lang w:val="en-US"/>
        </w:rPr>
        <w:t xml:space="preserve"> </w:t>
      </w:r>
      <w:r w:rsidR="00920F34" w:rsidRPr="00294BD2">
        <w:rPr>
          <w:rFonts w:ascii="Times New Roman" w:hAnsi="Times New Roman"/>
          <w:sz w:val="22"/>
          <w:szCs w:val="22"/>
          <w:lang w:val="en-US"/>
        </w:rPr>
        <w:t>It is also important to note that there is an ongoing work (example contribution [4]) in parallel on the alignment of the terminology, definitions and symbols across different specifications under the name of BS specification improvements.</w:t>
      </w:r>
    </w:p>
    <w:p w:rsidR="003058CD" w:rsidRDefault="00920F34" w:rsidP="00FF261A">
      <w:pPr>
        <w:pStyle w:val="BodyText"/>
        <w:rPr>
          <w:rFonts w:ascii="Times New Roman" w:hAnsi="Times New Roman"/>
          <w:sz w:val="22"/>
          <w:szCs w:val="22"/>
          <w:lang w:val="en-US"/>
        </w:rPr>
      </w:pPr>
      <w:r w:rsidRPr="00294BD2">
        <w:rPr>
          <w:rFonts w:ascii="Times New Roman" w:hAnsi="Times New Roman"/>
          <w:sz w:val="22"/>
          <w:szCs w:val="22"/>
          <w:lang w:val="en-US"/>
        </w:rPr>
        <w:t xml:space="preserve">This contribution provides </w:t>
      </w:r>
      <w:r w:rsidR="003058CD">
        <w:rPr>
          <w:rFonts w:ascii="Times New Roman" w:hAnsi="Times New Roman"/>
          <w:sz w:val="22"/>
          <w:szCs w:val="22"/>
          <w:lang w:val="en-US"/>
        </w:rPr>
        <w:t>some background information</w:t>
      </w:r>
      <w:r w:rsidRPr="00294BD2">
        <w:rPr>
          <w:rFonts w:ascii="Times New Roman" w:hAnsi="Times New Roman"/>
          <w:sz w:val="22"/>
          <w:szCs w:val="22"/>
          <w:lang w:val="en-US"/>
        </w:rPr>
        <w:t xml:space="preserve"> </w:t>
      </w:r>
      <w:r w:rsidR="00EB6B72">
        <w:rPr>
          <w:rFonts w:ascii="Times New Roman" w:hAnsi="Times New Roman"/>
          <w:sz w:val="22"/>
          <w:szCs w:val="22"/>
          <w:lang w:val="en-US"/>
        </w:rPr>
        <w:t>on</w:t>
      </w:r>
      <w:r w:rsidRPr="00294BD2">
        <w:rPr>
          <w:rFonts w:ascii="Times New Roman" w:hAnsi="Times New Roman"/>
          <w:sz w:val="22"/>
          <w:szCs w:val="22"/>
          <w:lang w:val="en-US"/>
        </w:rPr>
        <w:t xml:space="preserve"> different output power definitions and highlights their usage in the existing specifications. These definitions and terminology needs to be considered as a baseline to specify the output power definitions for the AAS specifications.</w:t>
      </w:r>
      <w:r w:rsidR="003058CD">
        <w:rPr>
          <w:rFonts w:ascii="Times New Roman" w:hAnsi="Times New Roman"/>
          <w:sz w:val="22"/>
          <w:szCs w:val="22"/>
          <w:lang w:val="en-US"/>
        </w:rPr>
        <w:t xml:space="preserve"> Furthermore, the terminology for AAS specifications should be aligned to the non-AAS specifications and the agreements made in the ongoing BS specification improvement</w:t>
      </w:r>
      <w:r w:rsidR="00EB6B72">
        <w:rPr>
          <w:rFonts w:ascii="Times New Roman" w:hAnsi="Times New Roman"/>
          <w:sz w:val="22"/>
          <w:szCs w:val="22"/>
          <w:lang w:val="en-US"/>
        </w:rPr>
        <w:t xml:space="preserve"> (alignment)</w:t>
      </w:r>
      <w:r w:rsidR="00EB6B72" w:rsidRPr="00EB6B72">
        <w:rPr>
          <w:rFonts w:ascii="Times New Roman" w:hAnsi="Times New Roman"/>
          <w:sz w:val="22"/>
          <w:szCs w:val="22"/>
          <w:lang w:val="en-US"/>
        </w:rPr>
        <w:t xml:space="preserve"> </w:t>
      </w:r>
      <w:r w:rsidR="00EB6B72">
        <w:rPr>
          <w:rFonts w:ascii="Times New Roman" w:hAnsi="Times New Roman"/>
          <w:sz w:val="22"/>
          <w:szCs w:val="22"/>
          <w:lang w:val="en-US"/>
        </w:rPr>
        <w:t>work</w:t>
      </w:r>
      <w:r w:rsidR="003058CD">
        <w:rPr>
          <w:rFonts w:ascii="Times New Roman" w:hAnsi="Times New Roman"/>
          <w:sz w:val="22"/>
          <w:szCs w:val="22"/>
          <w:lang w:val="en-US"/>
        </w:rPr>
        <w:t>.</w:t>
      </w:r>
    </w:p>
    <w:p w:rsidR="00FF261A" w:rsidRDefault="00FF261A" w:rsidP="00FF261A">
      <w:pPr>
        <w:pStyle w:val="Heading1"/>
        <w:keepLines w:val="0"/>
        <w:pBdr>
          <w:top w:val="none" w:sz="0" w:space="0" w:color="auto"/>
        </w:pBdr>
        <w:overflowPunct/>
        <w:autoSpaceDE/>
        <w:autoSpaceDN/>
        <w:adjustRightInd/>
        <w:spacing w:after="120"/>
        <w:ind w:right="284"/>
        <w:textAlignment w:val="auto"/>
        <w:rPr>
          <w:lang w:val="en-US"/>
        </w:rPr>
      </w:pPr>
      <w:r>
        <w:rPr>
          <w:lang w:val="en-US"/>
        </w:rPr>
        <w:t xml:space="preserve">Discussion </w:t>
      </w:r>
    </w:p>
    <w:p w:rsidR="00FF261A" w:rsidRDefault="00FF261A" w:rsidP="00FF261A">
      <w:pPr>
        <w:pStyle w:val="Heading2"/>
        <w:keepLines w:val="0"/>
        <w:overflowPunct/>
        <w:autoSpaceDE/>
        <w:autoSpaceDN/>
        <w:adjustRightInd/>
        <w:spacing w:before="120" w:after="120"/>
        <w:ind w:right="284"/>
        <w:textAlignment w:val="auto"/>
        <w:rPr>
          <w:lang w:val="en-US"/>
        </w:rPr>
      </w:pPr>
      <w:r>
        <w:rPr>
          <w:lang w:val="en-US"/>
        </w:rPr>
        <w:t>Output power definitions</w:t>
      </w:r>
    </w:p>
    <w:p w:rsidR="00FF261A" w:rsidRPr="00294BD2" w:rsidRDefault="00FF261A" w:rsidP="00FF261A">
      <w:pPr>
        <w:pStyle w:val="BodyText"/>
        <w:rPr>
          <w:rFonts w:ascii="Times New Roman" w:hAnsi="Times New Roman"/>
          <w:sz w:val="22"/>
          <w:szCs w:val="22"/>
          <w:lang w:val="en-US"/>
        </w:rPr>
      </w:pPr>
      <w:r w:rsidRPr="00294BD2">
        <w:rPr>
          <w:rFonts w:ascii="Times New Roman" w:hAnsi="Times New Roman"/>
          <w:sz w:val="22"/>
          <w:szCs w:val="22"/>
          <w:lang w:val="en-US"/>
        </w:rPr>
        <w:t>The following are the present definitions related to output power in TS 37.141:</w:t>
      </w:r>
    </w:p>
    <w:p w:rsidR="00FF261A" w:rsidRPr="00294BD2" w:rsidRDefault="00FF261A" w:rsidP="00294BD2">
      <w:pPr>
        <w:pStyle w:val="BodyText"/>
        <w:rPr>
          <w:rFonts w:ascii="Times New Roman" w:hAnsi="Times New Roman"/>
          <w:i/>
          <w:sz w:val="22"/>
          <w:szCs w:val="22"/>
        </w:rPr>
      </w:pPr>
      <w:r w:rsidRPr="00294BD2">
        <w:rPr>
          <w:rFonts w:ascii="Times New Roman" w:hAnsi="Times New Roman"/>
          <w:b/>
          <w:i/>
          <w:sz w:val="22"/>
          <w:szCs w:val="22"/>
        </w:rPr>
        <w:t>Carrier power:</w:t>
      </w:r>
      <w:r w:rsidRPr="00294BD2">
        <w:rPr>
          <w:rFonts w:ascii="Times New Roman" w:hAnsi="Times New Roman"/>
          <w:i/>
          <w:sz w:val="22"/>
          <w:szCs w:val="22"/>
        </w:rPr>
        <w:t xml:space="preserve"> The power at the antenna connector in the channel bandwidth of the carrier averaged over at least one </w:t>
      </w:r>
      <w:proofErr w:type="spellStart"/>
      <w:r w:rsidRPr="00294BD2">
        <w:rPr>
          <w:rFonts w:ascii="Times New Roman" w:hAnsi="Times New Roman"/>
          <w:i/>
          <w:sz w:val="22"/>
          <w:szCs w:val="22"/>
        </w:rPr>
        <w:t>subframe</w:t>
      </w:r>
      <w:proofErr w:type="spellEnd"/>
      <w:r w:rsidRPr="00294BD2">
        <w:rPr>
          <w:rFonts w:ascii="Times New Roman" w:hAnsi="Times New Roman"/>
          <w:i/>
          <w:sz w:val="22"/>
          <w:szCs w:val="22"/>
        </w:rPr>
        <w:t xml:space="preserve"> for E-UTRA, at least one slot for UTRA and the useful part of the burst for GSM/EDGE.</w:t>
      </w:r>
    </w:p>
    <w:p w:rsidR="00FF261A" w:rsidRPr="00294BD2" w:rsidRDefault="00FF261A" w:rsidP="00294BD2">
      <w:pPr>
        <w:pStyle w:val="BodyText"/>
        <w:rPr>
          <w:rFonts w:ascii="Times New Roman" w:hAnsi="Times New Roman"/>
          <w:bCs/>
          <w:i/>
          <w:sz w:val="22"/>
          <w:szCs w:val="22"/>
        </w:rPr>
      </w:pPr>
      <w:r w:rsidRPr="00294BD2">
        <w:rPr>
          <w:rFonts w:ascii="Times New Roman" w:hAnsi="Times New Roman"/>
          <w:b/>
          <w:i/>
          <w:sz w:val="22"/>
          <w:szCs w:val="22"/>
        </w:rPr>
        <w:t>Maximum carrier output power:</w:t>
      </w:r>
      <w:r w:rsidRPr="00294BD2">
        <w:rPr>
          <w:rFonts w:ascii="Times New Roman" w:hAnsi="Times New Roman"/>
          <w:i/>
          <w:sz w:val="22"/>
          <w:szCs w:val="22"/>
        </w:rPr>
        <w:t xml:space="preserve"> Carrier power </w:t>
      </w:r>
      <w:r w:rsidRPr="00294BD2">
        <w:rPr>
          <w:rFonts w:ascii="Times New Roman" w:hAnsi="Times New Roman"/>
          <w:bCs/>
          <w:i/>
          <w:sz w:val="22"/>
          <w:szCs w:val="22"/>
        </w:rPr>
        <w:t>available at the antenna connector for a specified reference condition.</w:t>
      </w:r>
    </w:p>
    <w:p w:rsidR="00FF261A" w:rsidRPr="00294BD2" w:rsidRDefault="00FF261A" w:rsidP="00294BD2">
      <w:pPr>
        <w:pStyle w:val="BodyText"/>
        <w:rPr>
          <w:rFonts w:ascii="Times New Roman" w:hAnsi="Times New Roman"/>
          <w:i/>
          <w:sz w:val="22"/>
          <w:szCs w:val="22"/>
        </w:rPr>
      </w:pPr>
      <w:r w:rsidRPr="00294BD2">
        <w:rPr>
          <w:rFonts w:ascii="Times New Roman" w:hAnsi="Times New Roman"/>
          <w:b/>
          <w:i/>
          <w:sz w:val="22"/>
          <w:szCs w:val="22"/>
        </w:rPr>
        <w:t>Maximum RAT output power:</w:t>
      </w:r>
      <w:r w:rsidRPr="00294BD2">
        <w:rPr>
          <w:rFonts w:ascii="Times New Roman" w:hAnsi="Times New Roman"/>
          <w:i/>
          <w:sz w:val="22"/>
          <w:szCs w:val="22"/>
        </w:rPr>
        <w:t xml:space="preserve"> The sum of the power of all carriers of the same RAT </w:t>
      </w:r>
      <w:r w:rsidRPr="00294BD2">
        <w:rPr>
          <w:rFonts w:ascii="Times New Roman" w:hAnsi="Times New Roman"/>
          <w:bCs/>
          <w:i/>
          <w:sz w:val="22"/>
          <w:szCs w:val="22"/>
        </w:rPr>
        <w:t>available at the antenna connector for a specified reference condition.</w:t>
      </w:r>
    </w:p>
    <w:p w:rsidR="00FF261A" w:rsidRPr="00294BD2" w:rsidRDefault="00FF261A" w:rsidP="00294BD2">
      <w:pPr>
        <w:pStyle w:val="BodyText"/>
        <w:rPr>
          <w:rFonts w:ascii="Times New Roman" w:hAnsi="Times New Roman"/>
          <w:bCs/>
          <w:i/>
          <w:sz w:val="22"/>
          <w:szCs w:val="22"/>
        </w:rPr>
      </w:pPr>
      <w:r w:rsidRPr="00294BD2">
        <w:rPr>
          <w:rFonts w:ascii="Times New Roman" w:hAnsi="Times New Roman"/>
          <w:b/>
          <w:bCs/>
          <w:i/>
          <w:sz w:val="22"/>
          <w:szCs w:val="22"/>
        </w:rPr>
        <w:t>Maximum total output power:</w:t>
      </w:r>
      <w:r w:rsidRPr="00294BD2">
        <w:rPr>
          <w:rFonts w:ascii="Times New Roman" w:hAnsi="Times New Roman"/>
          <w:bCs/>
          <w:i/>
          <w:sz w:val="22"/>
          <w:szCs w:val="22"/>
        </w:rPr>
        <w:t xml:space="preserve"> The sum of the power of all carriers available at the antenna connector for a specified reference condition.</w:t>
      </w:r>
    </w:p>
    <w:p w:rsidR="00FF261A" w:rsidRPr="00294BD2" w:rsidRDefault="00FF261A" w:rsidP="00294BD2">
      <w:pPr>
        <w:pStyle w:val="BodyText"/>
        <w:rPr>
          <w:rFonts w:ascii="Times New Roman" w:hAnsi="Times New Roman"/>
          <w:i/>
          <w:sz w:val="22"/>
          <w:szCs w:val="22"/>
        </w:rPr>
      </w:pPr>
      <w:r w:rsidRPr="00294BD2">
        <w:rPr>
          <w:rFonts w:ascii="Times New Roman" w:hAnsi="Times New Roman"/>
          <w:b/>
          <w:i/>
          <w:sz w:val="22"/>
          <w:szCs w:val="22"/>
        </w:rPr>
        <w:t>RAT power:</w:t>
      </w:r>
      <w:r w:rsidRPr="00294BD2">
        <w:rPr>
          <w:rFonts w:ascii="Times New Roman" w:hAnsi="Times New Roman"/>
          <w:i/>
          <w:sz w:val="22"/>
          <w:szCs w:val="22"/>
        </w:rPr>
        <w:t xml:space="preserve"> The sum of all carrier powers for all carriers of the same type. </w:t>
      </w:r>
    </w:p>
    <w:p w:rsidR="00FF261A" w:rsidRPr="00294BD2" w:rsidRDefault="00FF261A" w:rsidP="00294BD2">
      <w:pPr>
        <w:pStyle w:val="BodyText"/>
        <w:rPr>
          <w:rFonts w:ascii="Times New Roman" w:hAnsi="Times New Roman"/>
          <w:i/>
          <w:sz w:val="22"/>
          <w:szCs w:val="22"/>
        </w:rPr>
      </w:pPr>
      <w:r w:rsidRPr="00294BD2">
        <w:rPr>
          <w:rFonts w:ascii="Times New Roman" w:hAnsi="Times New Roman"/>
          <w:b/>
          <w:i/>
          <w:sz w:val="22"/>
          <w:szCs w:val="22"/>
        </w:rPr>
        <w:t>Rated carrier output power:</w:t>
      </w:r>
      <w:r w:rsidRPr="00294BD2">
        <w:rPr>
          <w:rFonts w:ascii="Times New Roman" w:hAnsi="Times New Roman"/>
          <w:i/>
          <w:sz w:val="22"/>
          <w:szCs w:val="22"/>
        </w:rPr>
        <w:t xml:space="preserve"> The mean power level per carrier that the manufacturer has declared to be available at the antenna connector.</w:t>
      </w:r>
    </w:p>
    <w:p w:rsidR="00FF261A" w:rsidRPr="00294BD2" w:rsidRDefault="00FF261A" w:rsidP="00294BD2">
      <w:pPr>
        <w:pStyle w:val="BodyText"/>
        <w:rPr>
          <w:rFonts w:ascii="Times New Roman" w:hAnsi="Times New Roman"/>
          <w:i/>
          <w:sz w:val="22"/>
          <w:szCs w:val="22"/>
        </w:rPr>
      </w:pPr>
      <w:proofErr w:type="gramStart"/>
      <w:r w:rsidRPr="00294BD2">
        <w:rPr>
          <w:rFonts w:ascii="Times New Roman" w:hAnsi="Times New Roman"/>
          <w:b/>
          <w:i/>
          <w:sz w:val="22"/>
          <w:szCs w:val="22"/>
        </w:rPr>
        <w:t>Rated RAT output power:</w:t>
      </w:r>
      <w:r w:rsidRPr="00294BD2">
        <w:rPr>
          <w:rFonts w:ascii="Times New Roman" w:hAnsi="Times New Roman"/>
          <w:i/>
          <w:sz w:val="22"/>
          <w:szCs w:val="22"/>
        </w:rPr>
        <w:t xml:space="preserve"> The mean power level per RAT that the manufacturer has declared to be available at the antenna connector.</w:t>
      </w:r>
      <w:proofErr w:type="gramEnd"/>
    </w:p>
    <w:p w:rsidR="00FF261A" w:rsidRPr="00294BD2" w:rsidRDefault="00FF261A" w:rsidP="00294BD2">
      <w:pPr>
        <w:pStyle w:val="BodyText"/>
        <w:rPr>
          <w:rFonts w:ascii="Times New Roman" w:hAnsi="Times New Roman"/>
          <w:i/>
          <w:sz w:val="22"/>
          <w:szCs w:val="22"/>
        </w:rPr>
      </w:pPr>
      <w:r w:rsidRPr="00294BD2">
        <w:rPr>
          <w:rFonts w:ascii="Times New Roman" w:hAnsi="Times New Roman"/>
          <w:b/>
          <w:i/>
          <w:sz w:val="22"/>
          <w:szCs w:val="22"/>
        </w:rPr>
        <w:t>Rated total output power:</w:t>
      </w:r>
      <w:r w:rsidRPr="00294BD2">
        <w:rPr>
          <w:rFonts w:ascii="Times New Roman" w:hAnsi="Times New Roman"/>
          <w:i/>
          <w:sz w:val="22"/>
          <w:szCs w:val="22"/>
        </w:rPr>
        <w:t xml:space="preserve"> The total mean power level that the manufacturer has declared to be available at the antenna connector.</w:t>
      </w:r>
    </w:p>
    <w:p w:rsidR="00FF261A" w:rsidRPr="00294BD2" w:rsidRDefault="00FF261A" w:rsidP="00294BD2">
      <w:pPr>
        <w:pStyle w:val="BodyText"/>
        <w:rPr>
          <w:rFonts w:ascii="Times New Roman" w:hAnsi="Times New Roman"/>
          <w:i/>
          <w:sz w:val="22"/>
          <w:szCs w:val="22"/>
        </w:rPr>
      </w:pPr>
      <w:r w:rsidRPr="00294BD2">
        <w:rPr>
          <w:rFonts w:ascii="Times New Roman" w:hAnsi="Times New Roman"/>
          <w:b/>
          <w:i/>
          <w:sz w:val="22"/>
          <w:szCs w:val="22"/>
        </w:rPr>
        <w:t xml:space="preserve">RRC filtered mean power: </w:t>
      </w:r>
      <w:r w:rsidRPr="00294BD2">
        <w:rPr>
          <w:rFonts w:ascii="Times New Roman" w:hAnsi="Times New Roman"/>
          <w:i/>
          <w:sz w:val="22"/>
          <w:szCs w:val="22"/>
        </w:rPr>
        <w:t xml:space="preserve">The mean power of a UTRA carrier as measured through a root raised cosine filter with roll-off factor </w:t>
      </w:r>
      <w:r w:rsidRPr="00294BD2">
        <w:rPr>
          <w:rFonts w:ascii="Times New Roman" w:hAnsi="Times New Roman"/>
          <w:i/>
          <w:sz w:val="22"/>
          <w:szCs w:val="22"/>
        </w:rPr>
        <w:t> and a bandwidth equal to the chip rate of the radio access mode.</w:t>
      </w:r>
    </w:p>
    <w:p w:rsidR="00FF261A" w:rsidRPr="00294BD2" w:rsidRDefault="00FF261A" w:rsidP="00294BD2">
      <w:pPr>
        <w:pStyle w:val="BodyText"/>
        <w:rPr>
          <w:rFonts w:ascii="Times New Roman" w:hAnsi="Times New Roman"/>
          <w:i/>
          <w:sz w:val="22"/>
          <w:szCs w:val="22"/>
        </w:rPr>
      </w:pPr>
      <w:r w:rsidRPr="00294BD2">
        <w:rPr>
          <w:rFonts w:ascii="Times New Roman" w:hAnsi="Times New Roman"/>
          <w:i/>
          <w:sz w:val="22"/>
          <w:szCs w:val="22"/>
        </w:rPr>
        <w:lastRenderedPageBreak/>
        <w:t>NOTE:</w:t>
      </w:r>
      <w:r w:rsidR="00294BD2" w:rsidRPr="00294BD2">
        <w:rPr>
          <w:rFonts w:ascii="Times New Roman" w:hAnsi="Times New Roman"/>
          <w:i/>
          <w:sz w:val="22"/>
          <w:szCs w:val="22"/>
        </w:rPr>
        <w:t xml:space="preserve"> </w:t>
      </w:r>
      <w:r w:rsidRPr="00294BD2">
        <w:rPr>
          <w:rFonts w:ascii="Times New Roman" w:hAnsi="Times New Roman"/>
          <w:i/>
          <w:sz w:val="22"/>
          <w:szCs w:val="22"/>
        </w:rPr>
        <w:t>The RRC filtered mean power of a perfectly modulated UTRA signal is 0.246 dB lower than the mean power of the same signal.</w:t>
      </w:r>
    </w:p>
    <w:p w:rsidR="00FF261A" w:rsidRPr="00294BD2" w:rsidRDefault="00FF261A" w:rsidP="00294BD2">
      <w:pPr>
        <w:pStyle w:val="BodyText"/>
        <w:rPr>
          <w:rFonts w:ascii="Times New Roman" w:hAnsi="Times New Roman"/>
          <w:sz w:val="22"/>
          <w:szCs w:val="22"/>
        </w:rPr>
      </w:pPr>
      <w:r w:rsidRPr="00294BD2">
        <w:rPr>
          <w:rFonts w:ascii="Times New Roman" w:hAnsi="Times New Roman"/>
          <w:b/>
          <w:i/>
          <w:sz w:val="22"/>
          <w:szCs w:val="22"/>
        </w:rPr>
        <w:t>Total output power:</w:t>
      </w:r>
      <w:r w:rsidRPr="00294BD2">
        <w:rPr>
          <w:rFonts w:ascii="Times New Roman" w:hAnsi="Times New Roman"/>
          <w:i/>
          <w:sz w:val="22"/>
          <w:szCs w:val="22"/>
        </w:rPr>
        <w:t xml:space="preserve"> The sum of all carrier powers for all carriers transmitted by the BS</w:t>
      </w:r>
      <w:r w:rsidRPr="00294BD2">
        <w:rPr>
          <w:rFonts w:ascii="Times New Roman" w:hAnsi="Times New Roman"/>
          <w:sz w:val="22"/>
          <w:szCs w:val="22"/>
        </w:rPr>
        <w:t>.</w:t>
      </w:r>
    </w:p>
    <w:p w:rsidR="00FF261A" w:rsidRPr="00294BD2" w:rsidRDefault="00FF261A" w:rsidP="00294BD2">
      <w:pPr>
        <w:pStyle w:val="BodyText"/>
        <w:rPr>
          <w:rFonts w:ascii="Times New Roman" w:hAnsi="Times New Roman"/>
          <w:sz w:val="22"/>
          <w:szCs w:val="22"/>
          <w:lang w:val="en-US"/>
        </w:rPr>
      </w:pPr>
      <w:r w:rsidRPr="00294BD2">
        <w:rPr>
          <w:rFonts w:ascii="Times New Roman" w:hAnsi="Times New Roman"/>
          <w:sz w:val="22"/>
          <w:szCs w:val="22"/>
          <w:lang w:val="en-US"/>
        </w:rPr>
        <w:t xml:space="preserve">All the above definitions are presently not directly used in the tests configurations and test procedures in TS 37.141. </w:t>
      </w:r>
      <w:r w:rsidR="00286937" w:rsidRPr="00294BD2">
        <w:rPr>
          <w:rFonts w:ascii="Times New Roman" w:hAnsi="Times New Roman"/>
          <w:sz w:val="22"/>
          <w:szCs w:val="22"/>
          <w:lang w:val="en-US"/>
        </w:rPr>
        <w:t>Additionally, t</w:t>
      </w:r>
      <w:r w:rsidRPr="00294BD2">
        <w:rPr>
          <w:rFonts w:ascii="Times New Roman" w:hAnsi="Times New Roman"/>
          <w:sz w:val="22"/>
          <w:szCs w:val="22"/>
          <w:lang w:val="en-US"/>
        </w:rPr>
        <w:t xml:space="preserve">here are several instances where </w:t>
      </w:r>
      <w:r w:rsidR="0040052B" w:rsidRPr="00294BD2">
        <w:rPr>
          <w:rFonts w:ascii="Times New Roman" w:hAnsi="Times New Roman"/>
          <w:sz w:val="22"/>
          <w:szCs w:val="22"/>
          <w:lang w:val="en-US"/>
        </w:rPr>
        <w:t>slightly</w:t>
      </w:r>
      <w:r w:rsidRPr="00294BD2">
        <w:rPr>
          <w:rFonts w:ascii="Times New Roman" w:hAnsi="Times New Roman"/>
          <w:sz w:val="22"/>
          <w:szCs w:val="22"/>
          <w:lang w:val="en-US"/>
        </w:rPr>
        <w:t xml:space="preserve"> </w:t>
      </w:r>
      <w:r w:rsidR="0040052B" w:rsidRPr="00294BD2">
        <w:rPr>
          <w:rFonts w:ascii="Times New Roman" w:hAnsi="Times New Roman"/>
          <w:sz w:val="22"/>
          <w:szCs w:val="22"/>
          <w:lang w:val="en-US"/>
        </w:rPr>
        <w:t xml:space="preserve">different </w:t>
      </w:r>
      <w:r w:rsidR="00286937" w:rsidRPr="00294BD2">
        <w:rPr>
          <w:rFonts w:ascii="Times New Roman" w:hAnsi="Times New Roman"/>
          <w:sz w:val="22"/>
          <w:szCs w:val="22"/>
          <w:lang w:val="en-US"/>
        </w:rPr>
        <w:t>terminologies</w:t>
      </w:r>
      <w:r w:rsidRPr="00294BD2">
        <w:rPr>
          <w:rFonts w:ascii="Times New Roman" w:hAnsi="Times New Roman"/>
          <w:sz w:val="22"/>
          <w:szCs w:val="22"/>
          <w:lang w:val="en-US"/>
        </w:rPr>
        <w:t xml:space="preserve"> with the</w:t>
      </w:r>
      <w:r w:rsidR="0040052B" w:rsidRPr="00294BD2">
        <w:rPr>
          <w:rFonts w:ascii="Times New Roman" w:hAnsi="Times New Roman"/>
          <w:sz w:val="22"/>
          <w:szCs w:val="22"/>
          <w:lang w:val="en-US"/>
        </w:rPr>
        <w:t xml:space="preserve"> same intention are used interchangeably</w:t>
      </w:r>
      <w:r w:rsidRPr="00294BD2">
        <w:rPr>
          <w:rFonts w:ascii="Times New Roman" w:hAnsi="Times New Roman"/>
          <w:sz w:val="22"/>
          <w:szCs w:val="22"/>
          <w:lang w:val="en-US"/>
        </w:rPr>
        <w:t>. This inconsistent use of output power definitions is further discussed below.</w:t>
      </w:r>
    </w:p>
    <w:p w:rsidR="00FF261A" w:rsidRPr="00294BD2" w:rsidRDefault="0040052B" w:rsidP="00294BD2">
      <w:pPr>
        <w:pStyle w:val="BodyText"/>
        <w:rPr>
          <w:rFonts w:ascii="Times New Roman" w:hAnsi="Times New Roman"/>
          <w:sz w:val="22"/>
          <w:szCs w:val="22"/>
          <w:lang w:val="en-US"/>
        </w:rPr>
      </w:pPr>
      <w:r w:rsidRPr="00294BD2">
        <w:rPr>
          <w:rFonts w:ascii="Times New Roman" w:hAnsi="Times New Roman"/>
          <w:sz w:val="22"/>
          <w:szCs w:val="22"/>
          <w:lang w:val="en-US"/>
        </w:rPr>
        <w:t>However, t</w:t>
      </w:r>
      <w:r w:rsidR="00FF261A" w:rsidRPr="00294BD2">
        <w:rPr>
          <w:rFonts w:ascii="Times New Roman" w:hAnsi="Times New Roman"/>
          <w:sz w:val="22"/>
          <w:szCs w:val="22"/>
          <w:lang w:val="en-US"/>
        </w:rPr>
        <w:t>he set of definitions</w:t>
      </w:r>
      <w:r w:rsidRPr="00294BD2">
        <w:rPr>
          <w:rFonts w:ascii="Times New Roman" w:hAnsi="Times New Roman"/>
          <w:sz w:val="22"/>
          <w:szCs w:val="22"/>
          <w:lang w:val="en-US"/>
        </w:rPr>
        <w:t xml:space="preserve"> above</w:t>
      </w:r>
      <w:r w:rsidR="00FF261A" w:rsidRPr="00294BD2">
        <w:rPr>
          <w:rFonts w:ascii="Times New Roman" w:hAnsi="Times New Roman"/>
          <w:sz w:val="22"/>
          <w:szCs w:val="22"/>
          <w:lang w:val="en-US"/>
        </w:rPr>
        <w:t xml:space="preserve"> seems to be complete and all are at least needed at some instance in the specification. </w:t>
      </w:r>
      <w:r w:rsidRPr="00294BD2">
        <w:rPr>
          <w:rFonts w:ascii="Times New Roman" w:hAnsi="Times New Roman"/>
          <w:sz w:val="22"/>
          <w:szCs w:val="22"/>
          <w:lang w:val="en-US"/>
        </w:rPr>
        <w:t>Hence, the conclusion was</w:t>
      </w:r>
      <w:r w:rsidR="00FF261A" w:rsidRPr="00294BD2">
        <w:rPr>
          <w:rFonts w:ascii="Times New Roman" w:hAnsi="Times New Roman"/>
          <w:sz w:val="22"/>
          <w:szCs w:val="22"/>
          <w:lang w:val="en-US"/>
        </w:rPr>
        <w:t xml:space="preserve"> therefore that all existing definitions should be kept.</w:t>
      </w:r>
    </w:p>
    <w:p w:rsidR="00E40114" w:rsidRPr="00294BD2" w:rsidRDefault="00E40114" w:rsidP="00294BD2">
      <w:pPr>
        <w:pStyle w:val="BodyText"/>
        <w:rPr>
          <w:rFonts w:ascii="Times New Roman" w:hAnsi="Times New Roman"/>
          <w:sz w:val="22"/>
          <w:szCs w:val="22"/>
          <w:lang w:val="en-US"/>
        </w:rPr>
      </w:pPr>
      <w:r w:rsidRPr="00294BD2">
        <w:rPr>
          <w:rFonts w:ascii="Times New Roman" w:hAnsi="Times New Roman"/>
          <w:sz w:val="22"/>
          <w:szCs w:val="22"/>
          <w:lang w:val="en-US"/>
        </w:rPr>
        <w:t xml:space="preserve">Additionally, the following output power definitions are defined in </w:t>
      </w:r>
      <w:proofErr w:type="spellStart"/>
      <w:r w:rsidRPr="00294BD2">
        <w:rPr>
          <w:rFonts w:ascii="Times New Roman" w:hAnsi="Times New Roman"/>
          <w:sz w:val="22"/>
          <w:szCs w:val="22"/>
          <w:lang w:val="en-US"/>
        </w:rPr>
        <w:t>subclause</w:t>
      </w:r>
      <w:proofErr w:type="spellEnd"/>
      <w:r w:rsidRPr="00294BD2">
        <w:rPr>
          <w:rFonts w:ascii="Times New Roman" w:hAnsi="Times New Roman"/>
          <w:sz w:val="22"/>
          <w:szCs w:val="22"/>
          <w:lang w:val="en-US"/>
        </w:rPr>
        <w:t xml:space="preserve"> 6.2.1 of the TS 37.141 which are only applicable to the clause 6.2 (i.e. BS output power requirements) of the specification and overlap with some of the definitions captured above.</w:t>
      </w:r>
      <w:r w:rsidR="0040052B" w:rsidRPr="00294BD2">
        <w:rPr>
          <w:rFonts w:ascii="Times New Roman" w:hAnsi="Times New Roman"/>
          <w:sz w:val="22"/>
          <w:szCs w:val="22"/>
          <w:lang w:val="en-US"/>
        </w:rPr>
        <w:t xml:space="preserve"> The intention with these definitions is to add on some further explanation to complement the definitions above. In particular, these definitions characterize if a certain parameter has to be measured or declared by the manufacturer. </w:t>
      </w:r>
      <w:r w:rsidRPr="00294BD2">
        <w:rPr>
          <w:rFonts w:ascii="Times New Roman" w:hAnsi="Times New Roman"/>
          <w:sz w:val="22"/>
          <w:szCs w:val="22"/>
          <w:lang w:val="en-US"/>
        </w:rPr>
        <w:t>These definitions are as follows:</w:t>
      </w:r>
    </w:p>
    <w:p w:rsidR="00E40114" w:rsidRPr="00294BD2" w:rsidRDefault="00E40114" w:rsidP="00294BD2">
      <w:pPr>
        <w:rPr>
          <w:rFonts w:ascii="Times New Roman" w:hAnsi="Times New Roman"/>
          <w:i/>
          <w:sz w:val="22"/>
          <w:szCs w:val="22"/>
        </w:rPr>
      </w:pPr>
      <w:r w:rsidRPr="00294BD2">
        <w:rPr>
          <w:rFonts w:ascii="Times New Roman" w:hAnsi="Times New Roman"/>
          <w:b/>
          <w:i/>
          <w:sz w:val="22"/>
          <w:szCs w:val="22"/>
        </w:rPr>
        <w:t xml:space="preserve">The maximum total output power, </w:t>
      </w:r>
      <w:r w:rsidRPr="00294BD2">
        <w:rPr>
          <w:rFonts w:ascii="Times New Roman" w:hAnsi="Times New Roman"/>
          <w:i/>
          <w:sz w:val="22"/>
          <w:szCs w:val="22"/>
        </w:rPr>
        <w:t>of the Base Station is the mean power level measured at the antenna connector during the transmitter ON period in a specified reference condition.</w:t>
      </w:r>
    </w:p>
    <w:p w:rsidR="00E40114" w:rsidRPr="00294BD2" w:rsidRDefault="00E40114" w:rsidP="00294BD2">
      <w:pPr>
        <w:rPr>
          <w:rFonts w:ascii="Times New Roman" w:hAnsi="Times New Roman"/>
          <w:i/>
          <w:sz w:val="22"/>
          <w:szCs w:val="22"/>
        </w:rPr>
      </w:pPr>
      <w:r w:rsidRPr="00294BD2">
        <w:rPr>
          <w:rFonts w:ascii="Times New Roman" w:hAnsi="Times New Roman"/>
          <w:b/>
          <w:i/>
          <w:sz w:val="22"/>
          <w:szCs w:val="22"/>
        </w:rPr>
        <w:t xml:space="preserve">The maximum RAT output power, </w:t>
      </w:r>
      <w:r w:rsidRPr="00294BD2">
        <w:rPr>
          <w:rFonts w:ascii="Times New Roman" w:hAnsi="Times New Roman"/>
          <w:i/>
          <w:sz w:val="22"/>
          <w:szCs w:val="22"/>
        </w:rPr>
        <w:t>of the Base Station is the mean power level measured at the antenna connector during the transmitter ON period for a specific RAT in a specified reference condition.</w:t>
      </w:r>
    </w:p>
    <w:p w:rsidR="00E40114" w:rsidRPr="00294BD2" w:rsidRDefault="00E40114" w:rsidP="00294BD2">
      <w:pPr>
        <w:rPr>
          <w:rFonts w:ascii="Times New Roman" w:hAnsi="Times New Roman"/>
          <w:i/>
          <w:sz w:val="22"/>
          <w:szCs w:val="22"/>
        </w:rPr>
      </w:pPr>
      <w:r w:rsidRPr="00294BD2">
        <w:rPr>
          <w:rFonts w:ascii="Times New Roman" w:hAnsi="Times New Roman"/>
          <w:b/>
          <w:i/>
          <w:sz w:val="22"/>
          <w:szCs w:val="22"/>
        </w:rPr>
        <w:t xml:space="preserve">The maximum carrier output power, </w:t>
      </w:r>
      <w:r w:rsidRPr="00294BD2">
        <w:rPr>
          <w:rFonts w:ascii="Times New Roman" w:hAnsi="Times New Roman"/>
          <w:i/>
          <w:sz w:val="22"/>
          <w:szCs w:val="22"/>
        </w:rPr>
        <w:t>of the Base Station is the mean power level measured at the antenna connector during the transmitter ON period for a specific carrier in a specified reference condition.</w:t>
      </w:r>
    </w:p>
    <w:p w:rsidR="0040052B" w:rsidRPr="00294BD2" w:rsidRDefault="00E40114" w:rsidP="00294BD2">
      <w:pPr>
        <w:rPr>
          <w:rFonts w:ascii="Times New Roman" w:hAnsi="Times New Roman"/>
          <w:i/>
          <w:sz w:val="22"/>
          <w:szCs w:val="22"/>
        </w:rPr>
      </w:pPr>
      <w:r w:rsidRPr="00294BD2">
        <w:rPr>
          <w:rFonts w:ascii="Times New Roman" w:hAnsi="Times New Roman"/>
          <w:b/>
          <w:i/>
          <w:sz w:val="22"/>
          <w:szCs w:val="22"/>
        </w:rPr>
        <w:t xml:space="preserve">The rated carrier output power, </w:t>
      </w:r>
      <w:r w:rsidRPr="00294BD2">
        <w:rPr>
          <w:rFonts w:ascii="Times New Roman" w:hAnsi="Times New Roman"/>
          <w:i/>
          <w:sz w:val="22"/>
          <w:szCs w:val="22"/>
        </w:rPr>
        <w:t>of the base station is the mean power level for a specific carrier that the manufacturer has declared to be available at the antenna connector during the transmitter ON period.</w:t>
      </w:r>
    </w:p>
    <w:p w:rsidR="00FF261A" w:rsidRDefault="00FF261A" w:rsidP="00FF261A">
      <w:pPr>
        <w:pStyle w:val="Heading2"/>
        <w:keepLines w:val="0"/>
        <w:overflowPunct/>
        <w:autoSpaceDE/>
        <w:autoSpaceDN/>
        <w:adjustRightInd/>
        <w:spacing w:before="120" w:after="120"/>
        <w:ind w:right="284"/>
        <w:textAlignment w:val="auto"/>
        <w:rPr>
          <w:lang w:val="en-US"/>
        </w:rPr>
      </w:pPr>
      <w:r>
        <w:rPr>
          <w:lang w:val="en-US"/>
        </w:rPr>
        <w:t>Symbols for output power parameters</w:t>
      </w:r>
    </w:p>
    <w:p w:rsidR="00FF261A" w:rsidRPr="00294BD2" w:rsidRDefault="00FF261A" w:rsidP="00FF261A">
      <w:pPr>
        <w:pStyle w:val="BodyText"/>
        <w:rPr>
          <w:rFonts w:ascii="Times New Roman" w:hAnsi="Times New Roman"/>
          <w:sz w:val="22"/>
          <w:szCs w:val="22"/>
          <w:lang w:val="en-US"/>
        </w:rPr>
      </w:pPr>
      <w:r w:rsidRPr="00294BD2">
        <w:rPr>
          <w:rFonts w:ascii="Times New Roman" w:hAnsi="Times New Roman"/>
          <w:sz w:val="22"/>
          <w:szCs w:val="22"/>
          <w:lang w:val="en-US"/>
        </w:rPr>
        <w:t xml:space="preserve">There are symbols defined for several output parameters in </w:t>
      </w:r>
      <w:proofErr w:type="spellStart"/>
      <w:r w:rsidRPr="00294BD2">
        <w:rPr>
          <w:rFonts w:ascii="Times New Roman" w:hAnsi="Times New Roman"/>
          <w:sz w:val="22"/>
          <w:szCs w:val="22"/>
          <w:lang w:val="en-US"/>
        </w:rPr>
        <w:t>subclause</w:t>
      </w:r>
      <w:proofErr w:type="spellEnd"/>
      <w:r w:rsidRPr="00294BD2">
        <w:rPr>
          <w:rFonts w:ascii="Times New Roman" w:hAnsi="Times New Roman"/>
          <w:sz w:val="22"/>
          <w:szCs w:val="22"/>
          <w:lang w:val="en-US"/>
        </w:rPr>
        <w:t xml:space="preserve"> 6.2.1 of TS 37.141 (BS output power testing):</w:t>
      </w:r>
    </w:p>
    <w:p w:rsidR="00FF261A" w:rsidRPr="00294BD2" w:rsidRDefault="00FF261A" w:rsidP="00FF261A">
      <w:pPr>
        <w:pStyle w:val="EW"/>
        <w:rPr>
          <w:rFonts w:ascii="Times New Roman" w:hAnsi="Times New Roman"/>
          <w:sz w:val="22"/>
          <w:szCs w:val="22"/>
        </w:rPr>
      </w:pPr>
      <w:proofErr w:type="spellStart"/>
      <w:r w:rsidRPr="00294BD2">
        <w:rPr>
          <w:rFonts w:ascii="Times New Roman" w:hAnsi="Times New Roman"/>
          <w:sz w:val="22"/>
          <w:szCs w:val="22"/>
        </w:rPr>
        <w:t>P</w:t>
      </w:r>
      <w:r w:rsidRPr="00294BD2">
        <w:rPr>
          <w:rFonts w:ascii="Times New Roman" w:hAnsi="Times New Roman"/>
          <w:sz w:val="22"/>
          <w:szCs w:val="22"/>
          <w:vertAlign w:val="subscript"/>
        </w:rPr>
        <w:t>max</w:t>
      </w:r>
      <w:proofErr w:type="spellEnd"/>
      <w:r w:rsidRPr="00294BD2">
        <w:rPr>
          <w:rFonts w:ascii="Times New Roman" w:hAnsi="Times New Roman"/>
          <w:sz w:val="22"/>
          <w:szCs w:val="22"/>
          <w:vertAlign w:val="subscript"/>
        </w:rPr>
        <w:tab/>
      </w:r>
      <w:r w:rsidRPr="00294BD2">
        <w:rPr>
          <w:rFonts w:ascii="Times New Roman" w:hAnsi="Times New Roman"/>
          <w:sz w:val="22"/>
          <w:szCs w:val="22"/>
        </w:rPr>
        <w:t>Maximum total output power</w:t>
      </w:r>
    </w:p>
    <w:p w:rsidR="00FF261A" w:rsidRPr="00294BD2" w:rsidRDefault="00FF261A" w:rsidP="00FF261A">
      <w:pPr>
        <w:pStyle w:val="EW"/>
        <w:rPr>
          <w:rFonts w:ascii="Times New Roman" w:hAnsi="Times New Roman"/>
          <w:sz w:val="22"/>
          <w:szCs w:val="22"/>
        </w:rPr>
      </w:pPr>
      <w:proofErr w:type="spellStart"/>
      <w:r w:rsidRPr="00294BD2">
        <w:rPr>
          <w:rFonts w:ascii="Times New Roman" w:hAnsi="Times New Roman"/>
          <w:sz w:val="22"/>
          <w:szCs w:val="22"/>
        </w:rPr>
        <w:t>P</w:t>
      </w:r>
      <w:r w:rsidRPr="00294BD2">
        <w:rPr>
          <w:rFonts w:ascii="Times New Roman" w:hAnsi="Times New Roman"/>
          <w:sz w:val="22"/>
          <w:szCs w:val="22"/>
          <w:vertAlign w:val="subscript"/>
        </w:rPr>
        <w:t>max</w:t>
      </w:r>
      <w:proofErr w:type="gramStart"/>
      <w:r w:rsidRPr="00294BD2">
        <w:rPr>
          <w:rFonts w:ascii="Times New Roman" w:hAnsi="Times New Roman"/>
          <w:sz w:val="22"/>
          <w:szCs w:val="22"/>
          <w:vertAlign w:val="subscript"/>
        </w:rPr>
        <w:t>,RAT</w:t>
      </w:r>
      <w:proofErr w:type="spellEnd"/>
      <w:proofErr w:type="gramEnd"/>
      <w:r w:rsidRPr="00294BD2">
        <w:rPr>
          <w:rFonts w:ascii="Times New Roman" w:hAnsi="Times New Roman"/>
          <w:sz w:val="22"/>
          <w:szCs w:val="22"/>
          <w:vertAlign w:val="subscript"/>
        </w:rPr>
        <w:tab/>
      </w:r>
      <w:r w:rsidRPr="00294BD2">
        <w:rPr>
          <w:rFonts w:ascii="Times New Roman" w:hAnsi="Times New Roman"/>
          <w:sz w:val="22"/>
          <w:szCs w:val="22"/>
        </w:rPr>
        <w:t>Maximum RAT output power</w:t>
      </w:r>
    </w:p>
    <w:p w:rsidR="00FF261A" w:rsidRPr="00294BD2" w:rsidRDefault="00FF261A" w:rsidP="00FF261A">
      <w:pPr>
        <w:pStyle w:val="EW"/>
        <w:rPr>
          <w:rFonts w:ascii="Times New Roman" w:hAnsi="Times New Roman"/>
          <w:sz w:val="22"/>
          <w:szCs w:val="22"/>
        </w:rPr>
      </w:pPr>
      <w:proofErr w:type="spellStart"/>
      <w:r w:rsidRPr="00294BD2">
        <w:rPr>
          <w:rFonts w:ascii="Times New Roman" w:hAnsi="Times New Roman"/>
          <w:sz w:val="22"/>
          <w:szCs w:val="22"/>
        </w:rPr>
        <w:t>P</w:t>
      </w:r>
      <w:r w:rsidRPr="00294BD2">
        <w:rPr>
          <w:rFonts w:ascii="Times New Roman" w:hAnsi="Times New Roman"/>
          <w:sz w:val="22"/>
          <w:szCs w:val="22"/>
          <w:vertAlign w:val="subscript"/>
        </w:rPr>
        <w:t>max</w:t>
      </w:r>
      <w:proofErr w:type="gramStart"/>
      <w:r w:rsidRPr="00294BD2">
        <w:rPr>
          <w:rFonts w:ascii="Times New Roman" w:hAnsi="Times New Roman"/>
          <w:sz w:val="22"/>
          <w:szCs w:val="22"/>
          <w:vertAlign w:val="subscript"/>
        </w:rPr>
        <w:t>,c</w:t>
      </w:r>
      <w:proofErr w:type="spellEnd"/>
      <w:proofErr w:type="gramEnd"/>
      <w:r w:rsidRPr="00294BD2">
        <w:rPr>
          <w:rFonts w:ascii="Times New Roman" w:hAnsi="Times New Roman"/>
          <w:sz w:val="22"/>
          <w:szCs w:val="22"/>
        </w:rPr>
        <w:tab/>
        <w:t>Maximum carrier output power</w:t>
      </w:r>
    </w:p>
    <w:p w:rsidR="00FF261A" w:rsidRPr="00294BD2" w:rsidRDefault="00FF261A" w:rsidP="00FF261A">
      <w:pPr>
        <w:pStyle w:val="EW"/>
        <w:rPr>
          <w:rFonts w:ascii="Times New Roman" w:hAnsi="Times New Roman"/>
          <w:sz w:val="22"/>
          <w:szCs w:val="22"/>
        </w:rPr>
      </w:pPr>
      <w:proofErr w:type="spellStart"/>
      <w:r w:rsidRPr="00294BD2">
        <w:rPr>
          <w:rFonts w:ascii="Times New Roman" w:hAnsi="Times New Roman"/>
          <w:sz w:val="22"/>
          <w:szCs w:val="22"/>
        </w:rPr>
        <w:t>P</w:t>
      </w:r>
      <w:r w:rsidRPr="00294BD2">
        <w:rPr>
          <w:rFonts w:ascii="Times New Roman" w:hAnsi="Times New Roman"/>
          <w:sz w:val="22"/>
          <w:szCs w:val="22"/>
          <w:vertAlign w:val="subscript"/>
        </w:rPr>
        <w:t>Rated</w:t>
      </w:r>
      <w:proofErr w:type="gramStart"/>
      <w:r w:rsidRPr="00294BD2">
        <w:rPr>
          <w:rFonts w:ascii="Times New Roman" w:hAnsi="Times New Roman"/>
          <w:sz w:val="22"/>
          <w:szCs w:val="22"/>
          <w:vertAlign w:val="subscript"/>
        </w:rPr>
        <w:t>,c</w:t>
      </w:r>
      <w:proofErr w:type="spellEnd"/>
      <w:proofErr w:type="gramEnd"/>
      <w:r w:rsidRPr="00294BD2">
        <w:rPr>
          <w:rFonts w:ascii="Times New Roman" w:hAnsi="Times New Roman"/>
          <w:sz w:val="22"/>
          <w:szCs w:val="22"/>
        </w:rPr>
        <w:tab/>
        <w:t>Rated carrier output power</w:t>
      </w:r>
    </w:p>
    <w:p w:rsidR="00E40114" w:rsidRPr="00294BD2" w:rsidRDefault="00E40114" w:rsidP="00E40114">
      <w:pPr>
        <w:pStyle w:val="EW"/>
        <w:rPr>
          <w:rFonts w:ascii="Times New Roman" w:hAnsi="Times New Roman"/>
          <w:sz w:val="22"/>
          <w:szCs w:val="22"/>
        </w:rPr>
      </w:pPr>
      <w:r w:rsidRPr="00294BD2">
        <w:rPr>
          <w:rFonts w:ascii="Times New Roman" w:hAnsi="Times New Roman"/>
          <w:sz w:val="22"/>
          <w:szCs w:val="22"/>
        </w:rPr>
        <w:t>P</w:t>
      </w:r>
      <w:r w:rsidRPr="00294BD2">
        <w:rPr>
          <w:rFonts w:ascii="Times New Roman" w:hAnsi="Times New Roman"/>
          <w:sz w:val="22"/>
          <w:szCs w:val="22"/>
          <w:vertAlign w:val="subscript"/>
        </w:rPr>
        <w:t>REFSENS</w:t>
      </w:r>
      <w:r w:rsidRPr="00294BD2">
        <w:rPr>
          <w:rFonts w:ascii="Times New Roman" w:hAnsi="Times New Roman"/>
          <w:sz w:val="22"/>
          <w:szCs w:val="22"/>
        </w:rPr>
        <w:tab/>
        <w:t>Reference Sensitivity power level</w:t>
      </w:r>
    </w:p>
    <w:p w:rsidR="00FF261A" w:rsidRPr="00294BD2" w:rsidRDefault="00FF261A" w:rsidP="00FF261A">
      <w:pPr>
        <w:pStyle w:val="BodyText"/>
        <w:rPr>
          <w:rFonts w:ascii="Times New Roman" w:hAnsi="Times New Roman"/>
          <w:sz w:val="22"/>
          <w:szCs w:val="22"/>
          <w:lang w:val="en-US"/>
        </w:rPr>
      </w:pPr>
    </w:p>
    <w:p w:rsidR="00FF261A" w:rsidRPr="00294BD2" w:rsidRDefault="00E40114" w:rsidP="00E40114">
      <w:pPr>
        <w:pStyle w:val="BodyText"/>
        <w:rPr>
          <w:rFonts w:ascii="Times New Roman" w:hAnsi="Times New Roman"/>
          <w:sz w:val="22"/>
          <w:szCs w:val="22"/>
          <w:lang w:val="en-US"/>
        </w:rPr>
      </w:pPr>
      <w:r w:rsidRPr="00294BD2">
        <w:rPr>
          <w:rFonts w:ascii="Times New Roman" w:hAnsi="Times New Roman"/>
          <w:sz w:val="22"/>
          <w:szCs w:val="22"/>
          <w:lang w:val="en-US"/>
        </w:rPr>
        <w:t>It is to be noted that some of t</w:t>
      </w:r>
      <w:r w:rsidR="00FF261A" w:rsidRPr="00294BD2">
        <w:rPr>
          <w:rFonts w:ascii="Times New Roman" w:hAnsi="Times New Roman"/>
          <w:sz w:val="22"/>
          <w:szCs w:val="22"/>
          <w:lang w:val="en-US"/>
        </w:rPr>
        <w:t>hese symbols are however not presently used in the specification outside the definitions.</w:t>
      </w:r>
    </w:p>
    <w:p w:rsidR="00FF261A" w:rsidRDefault="00FF261A" w:rsidP="00FF261A">
      <w:pPr>
        <w:pStyle w:val="Heading2"/>
        <w:keepLines w:val="0"/>
        <w:overflowPunct/>
        <w:autoSpaceDE/>
        <w:autoSpaceDN/>
        <w:adjustRightInd/>
        <w:spacing w:before="120" w:after="120"/>
        <w:ind w:right="284"/>
        <w:textAlignment w:val="auto"/>
        <w:rPr>
          <w:lang w:val="en-US"/>
        </w:rPr>
      </w:pPr>
      <w:r>
        <w:rPr>
          <w:lang w:val="en-US"/>
        </w:rPr>
        <w:t>Use of output power definitions</w:t>
      </w:r>
    </w:p>
    <w:p w:rsidR="00FF261A" w:rsidRPr="00294BD2" w:rsidRDefault="00FF261A" w:rsidP="00FF261A">
      <w:pPr>
        <w:pStyle w:val="BodyText"/>
        <w:rPr>
          <w:rFonts w:ascii="Times New Roman" w:hAnsi="Times New Roman"/>
          <w:sz w:val="22"/>
          <w:szCs w:val="22"/>
          <w:lang w:val="en-US"/>
        </w:rPr>
      </w:pPr>
      <w:r w:rsidRPr="00294BD2">
        <w:rPr>
          <w:rFonts w:ascii="Times New Roman" w:hAnsi="Times New Roman"/>
          <w:sz w:val="22"/>
          <w:szCs w:val="22"/>
          <w:lang w:val="en-US"/>
        </w:rPr>
        <w:t>As mentioned above, all the above definitions are presently not directly used in the tests configurations and test procedures in TS 37.141. There are several instances where similar parameters with the same intention are used instead. In sub</w:t>
      </w:r>
      <w:r w:rsidR="009B62CE">
        <w:rPr>
          <w:rFonts w:ascii="Times New Roman" w:hAnsi="Times New Roman"/>
          <w:sz w:val="22"/>
          <w:szCs w:val="22"/>
          <w:lang w:val="en-US"/>
        </w:rPr>
        <w:t>-</w:t>
      </w:r>
      <w:r w:rsidRPr="00294BD2">
        <w:rPr>
          <w:rFonts w:ascii="Times New Roman" w:hAnsi="Times New Roman"/>
          <w:sz w:val="22"/>
          <w:szCs w:val="22"/>
          <w:lang w:val="en-US"/>
        </w:rPr>
        <w:t>clauses 4.7.2 and 4.8, the following terminology is used instead of the defined terms: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1"/>
        <w:gridCol w:w="4707"/>
      </w:tblGrid>
      <w:tr w:rsidR="00FF261A" w:rsidRPr="00294BD2" w:rsidTr="002A40C2">
        <w:trPr>
          <w:jc w:val="center"/>
        </w:trPr>
        <w:tc>
          <w:tcPr>
            <w:tcW w:w="4761" w:type="dxa"/>
            <w:shd w:val="clear" w:color="auto" w:fill="auto"/>
          </w:tcPr>
          <w:p w:rsidR="00FF261A" w:rsidRPr="00294BD2" w:rsidRDefault="00FF261A" w:rsidP="002A40C2">
            <w:pPr>
              <w:pStyle w:val="BodyText"/>
              <w:rPr>
                <w:rFonts w:ascii="Times New Roman" w:hAnsi="Times New Roman"/>
                <w:b/>
                <w:sz w:val="22"/>
                <w:szCs w:val="22"/>
                <w:lang w:val="en-US"/>
              </w:rPr>
            </w:pPr>
            <w:r w:rsidRPr="00294BD2">
              <w:rPr>
                <w:rFonts w:ascii="Times New Roman" w:hAnsi="Times New Roman"/>
                <w:sz w:val="22"/>
                <w:szCs w:val="22"/>
                <w:lang w:val="en-US"/>
              </w:rPr>
              <w:t xml:space="preserve"> </w:t>
            </w:r>
            <w:r w:rsidRPr="00294BD2">
              <w:rPr>
                <w:rFonts w:ascii="Times New Roman" w:hAnsi="Times New Roman"/>
                <w:b/>
                <w:sz w:val="22"/>
                <w:szCs w:val="22"/>
                <w:lang w:val="en-US"/>
              </w:rPr>
              <w:t>Terms used in clause 4.7.2 (Manufacturer’s declaration) and 4.8 (Test configurations)</w:t>
            </w:r>
          </w:p>
        </w:tc>
        <w:tc>
          <w:tcPr>
            <w:tcW w:w="4707" w:type="dxa"/>
            <w:shd w:val="clear" w:color="auto" w:fill="auto"/>
          </w:tcPr>
          <w:p w:rsidR="00FF261A" w:rsidRPr="00294BD2" w:rsidRDefault="00FF261A" w:rsidP="002A40C2">
            <w:pPr>
              <w:pStyle w:val="BodyText"/>
              <w:rPr>
                <w:rFonts w:ascii="Times New Roman" w:hAnsi="Times New Roman"/>
                <w:b/>
                <w:sz w:val="22"/>
                <w:szCs w:val="22"/>
                <w:lang w:val="en-US"/>
              </w:rPr>
            </w:pPr>
            <w:r w:rsidRPr="00294BD2">
              <w:rPr>
                <w:rFonts w:ascii="Times New Roman" w:hAnsi="Times New Roman"/>
                <w:b/>
                <w:sz w:val="22"/>
                <w:szCs w:val="22"/>
                <w:lang w:val="en-US"/>
              </w:rPr>
              <w:t>Defined term in 3.1 (Definitions)</w:t>
            </w:r>
          </w:p>
        </w:tc>
      </w:tr>
      <w:tr w:rsidR="00FF261A" w:rsidRPr="00294BD2" w:rsidTr="002A40C2">
        <w:trPr>
          <w:jc w:val="center"/>
        </w:trPr>
        <w:tc>
          <w:tcPr>
            <w:tcW w:w="4761" w:type="dxa"/>
            <w:shd w:val="clear" w:color="auto" w:fill="auto"/>
          </w:tcPr>
          <w:p w:rsidR="00FF261A" w:rsidRPr="00294BD2" w:rsidRDefault="00FF261A" w:rsidP="002A40C2">
            <w:pPr>
              <w:pStyle w:val="BodyText"/>
              <w:rPr>
                <w:rFonts w:ascii="Times New Roman" w:hAnsi="Times New Roman"/>
                <w:sz w:val="22"/>
                <w:szCs w:val="22"/>
                <w:lang w:val="en-US"/>
              </w:rPr>
            </w:pPr>
            <w:r w:rsidRPr="00294BD2">
              <w:rPr>
                <w:rFonts w:ascii="Times New Roman" w:hAnsi="Times New Roman"/>
                <w:sz w:val="22"/>
                <w:szCs w:val="22"/>
                <w:lang w:val="en-US"/>
              </w:rPr>
              <w:t>rated output power per carrier</w:t>
            </w:r>
          </w:p>
          <w:p w:rsidR="00FF261A" w:rsidRPr="00294BD2" w:rsidRDefault="00FF261A" w:rsidP="002A40C2">
            <w:pPr>
              <w:pStyle w:val="BodyText"/>
              <w:rPr>
                <w:rFonts w:ascii="Times New Roman" w:hAnsi="Times New Roman"/>
                <w:sz w:val="22"/>
                <w:szCs w:val="22"/>
                <w:lang w:val="en-US"/>
              </w:rPr>
            </w:pPr>
            <w:r w:rsidRPr="00294BD2">
              <w:rPr>
                <w:rFonts w:ascii="Times New Roman" w:hAnsi="Times New Roman"/>
                <w:sz w:val="22"/>
                <w:szCs w:val="22"/>
                <w:lang w:val="en-US"/>
              </w:rPr>
              <w:t>rated output power [declared for that carrier]</w:t>
            </w:r>
          </w:p>
        </w:tc>
        <w:tc>
          <w:tcPr>
            <w:tcW w:w="4707" w:type="dxa"/>
            <w:shd w:val="clear" w:color="auto" w:fill="auto"/>
          </w:tcPr>
          <w:p w:rsidR="00FF261A" w:rsidRPr="00294BD2" w:rsidRDefault="00FF261A" w:rsidP="002A40C2">
            <w:pPr>
              <w:pStyle w:val="BodyText"/>
              <w:rPr>
                <w:rFonts w:ascii="Times New Roman" w:hAnsi="Times New Roman"/>
                <w:i/>
                <w:sz w:val="22"/>
                <w:szCs w:val="22"/>
                <w:lang w:val="en-US"/>
              </w:rPr>
            </w:pPr>
            <w:r w:rsidRPr="00294BD2">
              <w:rPr>
                <w:rFonts w:ascii="Times New Roman" w:hAnsi="Times New Roman"/>
                <w:i/>
                <w:sz w:val="22"/>
                <w:szCs w:val="22"/>
                <w:lang w:val="en-US"/>
              </w:rPr>
              <w:t>rated carrier output power</w:t>
            </w:r>
          </w:p>
        </w:tc>
      </w:tr>
      <w:tr w:rsidR="00FF261A" w:rsidRPr="00294BD2" w:rsidTr="002A40C2">
        <w:trPr>
          <w:jc w:val="center"/>
        </w:trPr>
        <w:tc>
          <w:tcPr>
            <w:tcW w:w="4761" w:type="dxa"/>
            <w:shd w:val="clear" w:color="auto" w:fill="auto"/>
          </w:tcPr>
          <w:p w:rsidR="00FF261A" w:rsidRPr="00294BD2" w:rsidRDefault="00FF261A" w:rsidP="002A40C2">
            <w:pPr>
              <w:pStyle w:val="BodyText"/>
              <w:rPr>
                <w:rFonts w:ascii="Times New Roman" w:hAnsi="Times New Roman"/>
                <w:sz w:val="22"/>
                <w:szCs w:val="22"/>
                <w:lang w:val="en-US"/>
              </w:rPr>
            </w:pPr>
            <w:r w:rsidRPr="00294BD2">
              <w:rPr>
                <w:rFonts w:ascii="Times New Roman" w:hAnsi="Times New Roman"/>
                <w:sz w:val="22"/>
                <w:szCs w:val="22"/>
                <w:lang w:val="en-US"/>
              </w:rPr>
              <w:t>rated output power for UTRA/E-UTRA/GSM</w:t>
            </w:r>
          </w:p>
          <w:p w:rsidR="00FF261A" w:rsidRPr="00294BD2" w:rsidRDefault="00FF261A" w:rsidP="002A40C2">
            <w:pPr>
              <w:pStyle w:val="BodyText"/>
              <w:rPr>
                <w:rFonts w:ascii="Times New Roman" w:hAnsi="Times New Roman"/>
                <w:sz w:val="22"/>
                <w:szCs w:val="22"/>
                <w:lang w:val="en-US"/>
              </w:rPr>
            </w:pPr>
            <w:r w:rsidRPr="00294BD2">
              <w:rPr>
                <w:rFonts w:ascii="Times New Roman" w:hAnsi="Times New Roman"/>
                <w:sz w:val="22"/>
                <w:szCs w:val="22"/>
                <w:lang w:val="en-US"/>
              </w:rPr>
              <w:t>rated total output power for E-UTRA</w:t>
            </w:r>
          </w:p>
          <w:p w:rsidR="00FF261A" w:rsidRPr="00294BD2" w:rsidRDefault="00FF261A" w:rsidP="002A40C2">
            <w:pPr>
              <w:pStyle w:val="BodyText"/>
              <w:rPr>
                <w:rFonts w:ascii="Times New Roman" w:hAnsi="Times New Roman"/>
                <w:sz w:val="22"/>
                <w:szCs w:val="22"/>
              </w:rPr>
            </w:pPr>
            <w:r w:rsidRPr="00294BD2">
              <w:rPr>
                <w:rFonts w:ascii="Times New Roman" w:hAnsi="Times New Roman"/>
                <w:sz w:val="22"/>
                <w:szCs w:val="22"/>
              </w:rPr>
              <w:t>total rated output power [RAT implicit]</w:t>
            </w:r>
          </w:p>
        </w:tc>
        <w:tc>
          <w:tcPr>
            <w:tcW w:w="4707" w:type="dxa"/>
            <w:shd w:val="clear" w:color="auto" w:fill="auto"/>
          </w:tcPr>
          <w:p w:rsidR="00FF261A" w:rsidRPr="00294BD2" w:rsidRDefault="00FF261A" w:rsidP="002A40C2">
            <w:pPr>
              <w:pStyle w:val="BodyText"/>
              <w:rPr>
                <w:rFonts w:ascii="Times New Roman" w:hAnsi="Times New Roman"/>
                <w:sz w:val="22"/>
                <w:szCs w:val="22"/>
                <w:lang w:val="en-US"/>
              </w:rPr>
            </w:pPr>
            <w:r w:rsidRPr="00294BD2">
              <w:rPr>
                <w:rFonts w:ascii="Times New Roman" w:hAnsi="Times New Roman"/>
                <w:i/>
                <w:sz w:val="22"/>
                <w:szCs w:val="22"/>
                <w:lang w:val="en-US"/>
              </w:rPr>
              <w:t>rated RAT output power</w:t>
            </w:r>
            <w:r w:rsidRPr="00294BD2">
              <w:rPr>
                <w:rFonts w:ascii="Times New Roman" w:hAnsi="Times New Roman"/>
                <w:sz w:val="22"/>
                <w:szCs w:val="22"/>
                <w:lang w:val="en-US"/>
              </w:rPr>
              <w:t xml:space="preserve"> for UTRA/E-UTRA/GSM</w:t>
            </w:r>
          </w:p>
        </w:tc>
      </w:tr>
      <w:tr w:rsidR="00FF261A" w:rsidRPr="00294BD2" w:rsidTr="002A40C2">
        <w:trPr>
          <w:jc w:val="center"/>
        </w:trPr>
        <w:tc>
          <w:tcPr>
            <w:tcW w:w="4761" w:type="dxa"/>
            <w:shd w:val="clear" w:color="auto" w:fill="auto"/>
          </w:tcPr>
          <w:p w:rsidR="00FF261A" w:rsidRPr="00294BD2" w:rsidRDefault="00FF261A" w:rsidP="002A40C2">
            <w:pPr>
              <w:pStyle w:val="BodyText"/>
              <w:rPr>
                <w:rFonts w:ascii="Times New Roman" w:hAnsi="Times New Roman"/>
                <w:sz w:val="22"/>
                <w:szCs w:val="22"/>
              </w:rPr>
            </w:pPr>
            <w:r w:rsidRPr="00294BD2">
              <w:rPr>
                <w:rFonts w:ascii="Times New Roman" w:hAnsi="Times New Roman"/>
                <w:sz w:val="22"/>
                <w:szCs w:val="22"/>
                <w:lang w:val="en-US"/>
              </w:rPr>
              <w:lastRenderedPageBreak/>
              <w:t>total output power</w:t>
            </w:r>
            <w:r w:rsidRPr="00294BD2">
              <w:rPr>
                <w:rFonts w:ascii="Times New Roman" w:hAnsi="Times New Roman"/>
                <w:sz w:val="22"/>
                <w:szCs w:val="22"/>
              </w:rPr>
              <w:t xml:space="preserve"> </w:t>
            </w:r>
          </w:p>
          <w:p w:rsidR="00FF261A" w:rsidRPr="00294BD2" w:rsidRDefault="00FF261A" w:rsidP="002A40C2">
            <w:pPr>
              <w:pStyle w:val="BodyText"/>
              <w:rPr>
                <w:rFonts w:ascii="Times New Roman" w:hAnsi="Times New Roman"/>
                <w:sz w:val="22"/>
                <w:szCs w:val="22"/>
              </w:rPr>
            </w:pPr>
            <w:r w:rsidRPr="00294BD2">
              <w:rPr>
                <w:rFonts w:ascii="Times New Roman" w:hAnsi="Times New Roman"/>
                <w:sz w:val="22"/>
                <w:szCs w:val="22"/>
              </w:rPr>
              <w:t xml:space="preserve">total rated output power </w:t>
            </w:r>
          </w:p>
        </w:tc>
        <w:tc>
          <w:tcPr>
            <w:tcW w:w="4707" w:type="dxa"/>
            <w:shd w:val="clear" w:color="auto" w:fill="auto"/>
          </w:tcPr>
          <w:p w:rsidR="00FF261A" w:rsidRPr="00294BD2" w:rsidRDefault="00FF261A" w:rsidP="002A40C2">
            <w:pPr>
              <w:pStyle w:val="BodyText"/>
              <w:rPr>
                <w:rFonts w:ascii="Times New Roman" w:hAnsi="Times New Roman"/>
                <w:i/>
                <w:sz w:val="22"/>
                <w:szCs w:val="22"/>
                <w:lang w:val="en-US"/>
              </w:rPr>
            </w:pPr>
            <w:r w:rsidRPr="00294BD2">
              <w:rPr>
                <w:rFonts w:ascii="Times New Roman" w:hAnsi="Times New Roman"/>
                <w:i/>
                <w:sz w:val="22"/>
                <w:szCs w:val="22"/>
                <w:lang w:val="en-US"/>
              </w:rPr>
              <w:t>rated total output power</w:t>
            </w:r>
          </w:p>
        </w:tc>
      </w:tr>
    </w:tbl>
    <w:p w:rsidR="00EB6B72" w:rsidRDefault="00EB6B72" w:rsidP="00FF261A">
      <w:pPr>
        <w:pStyle w:val="BodyText"/>
        <w:rPr>
          <w:rFonts w:ascii="Times New Roman" w:hAnsi="Times New Roman"/>
          <w:b/>
          <w:i/>
          <w:sz w:val="22"/>
          <w:szCs w:val="22"/>
          <w:lang w:val="en-US"/>
        </w:rPr>
      </w:pPr>
    </w:p>
    <w:p w:rsidR="00047F5A" w:rsidRPr="00294BD2" w:rsidRDefault="00047F5A" w:rsidP="00FF261A">
      <w:pPr>
        <w:pStyle w:val="BodyText"/>
        <w:rPr>
          <w:rFonts w:ascii="Times New Roman" w:hAnsi="Times New Roman"/>
          <w:b/>
          <w:i/>
          <w:sz w:val="22"/>
          <w:szCs w:val="22"/>
          <w:lang w:val="en-US"/>
        </w:rPr>
      </w:pPr>
      <w:r w:rsidRPr="00294BD2">
        <w:rPr>
          <w:rFonts w:ascii="Times New Roman" w:hAnsi="Times New Roman"/>
          <w:b/>
          <w:i/>
          <w:sz w:val="22"/>
          <w:szCs w:val="22"/>
          <w:lang w:val="en-US"/>
        </w:rPr>
        <w:t>Observation 1: Different terminology is used to address the same parameter in the current specifications. This may lead to misinterpretation of some requirements. For the AAS specifications, we should try to ensure that the use of terminology is unified throughout the specification.</w:t>
      </w:r>
      <w:r w:rsidR="00EB6B72">
        <w:rPr>
          <w:rFonts w:ascii="Times New Roman" w:hAnsi="Times New Roman"/>
          <w:b/>
          <w:i/>
          <w:sz w:val="22"/>
          <w:szCs w:val="22"/>
          <w:lang w:val="en-US"/>
        </w:rPr>
        <w:t xml:space="preserve"> Additionally, the terminology should be aligned with the agreements </w:t>
      </w:r>
      <w:r w:rsidR="00EB6B72" w:rsidRPr="00EB6B72">
        <w:rPr>
          <w:rFonts w:ascii="Times New Roman" w:hAnsi="Times New Roman"/>
          <w:b/>
          <w:i/>
          <w:sz w:val="22"/>
          <w:szCs w:val="22"/>
          <w:lang w:val="en-US"/>
        </w:rPr>
        <w:t>made in the ongoing BS specification improvement (alignment) work</w:t>
      </w:r>
    </w:p>
    <w:p w:rsidR="00FF261A" w:rsidRDefault="003D10B3" w:rsidP="00FF261A">
      <w:pPr>
        <w:pStyle w:val="Heading2"/>
        <w:keepLines w:val="0"/>
        <w:overflowPunct/>
        <w:autoSpaceDE/>
        <w:autoSpaceDN/>
        <w:adjustRightInd/>
        <w:spacing w:before="120" w:after="120"/>
        <w:ind w:right="284"/>
        <w:textAlignment w:val="auto"/>
        <w:rPr>
          <w:lang w:val="en-US"/>
        </w:rPr>
      </w:pPr>
      <w:r>
        <w:rPr>
          <w:lang w:val="en-US"/>
        </w:rPr>
        <w:t>Power allocation in MSR test configurations</w:t>
      </w:r>
    </w:p>
    <w:p w:rsidR="003D10B3" w:rsidRDefault="003D10B3" w:rsidP="003D10B3">
      <w:r>
        <w:t xml:space="preserve">The test configurations in the MSR specification are specified in </w:t>
      </w:r>
      <w:proofErr w:type="spellStart"/>
      <w:r>
        <w:t>subclause</w:t>
      </w:r>
      <w:proofErr w:type="spellEnd"/>
      <w:r>
        <w:t xml:space="preserve"> 4.8. The intention of these test configurations is to elaborate the placement of carriers and the power allocation to these carriers. Both the transmitter and the receiver tests then use these test configurations for carrier allocation and placement. For each of these tests, the applicable test configurations are identified in clause 5 of the specification.</w:t>
      </w:r>
    </w:p>
    <w:p w:rsidR="00047F5A" w:rsidRPr="00294BD2" w:rsidRDefault="003D10B3" w:rsidP="00047F5A">
      <w:pPr>
        <w:pStyle w:val="BodyText"/>
        <w:rPr>
          <w:rFonts w:ascii="Times New Roman" w:hAnsi="Times New Roman"/>
          <w:sz w:val="22"/>
          <w:szCs w:val="22"/>
          <w:lang w:val="en-US"/>
        </w:rPr>
      </w:pPr>
      <w:r>
        <w:rPr>
          <w:rFonts w:ascii="Times New Roman" w:hAnsi="Times New Roman"/>
          <w:sz w:val="22"/>
          <w:szCs w:val="22"/>
        </w:rPr>
        <w:t xml:space="preserve">It is noted that regardless of </w:t>
      </w:r>
      <w:r w:rsidR="00047F5A" w:rsidRPr="00294BD2">
        <w:rPr>
          <w:rFonts w:ascii="Times New Roman" w:hAnsi="Times New Roman"/>
          <w:sz w:val="22"/>
          <w:szCs w:val="22"/>
          <w:lang w:val="en-US"/>
        </w:rPr>
        <w:t>the test configurations used, the power allocated to the carriers is done as follows:</w:t>
      </w:r>
    </w:p>
    <w:p w:rsidR="00047F5A" w:rsidRPr="00294BD2" w:rsidRDefault="00047F5A" w:rsidP="00047F5A">
      <w:pPr>
        <w:pStyle w:val="BodyText"/>
        <w:numPr>
          <w:ilvl w:val="0"/>
          <w:numId w:val="22"/>
        </w:numPr>
        <w:overflowPunct/>
        <w:autoSpaceDE/>
        <w:autoSpaceDN/>
        <w:adjustRightInd/>
        <w:jc w:val="left"/>
        <w:textAlignment w:val="auto"/>
        <w:rPr>
          <w:rFonts w:ascii="Times New Roman" w:hAnsi="Times New Roman"/>
          <w:sz w:val="22"/>
          <w:szCs w:val="22"/>
          <w:lang w:val="en-US"/>
        </w:rPr>
      </w:pPr>
      <w:r w:rsidRPr="00294BD2">
        <w:rPr>
          <w:rFonts w:ascii="Times New Roman" w:hAnsi="Times New Roman"/>
          <w:sz w:val="22"/>
          <w:szCs w:val="22"/>
          <w:lang w:val="en-US"/>
        </w:rPr>
        <w:t>The power is divided among the carriers such that each carrier gets the same power and</w:t>
      </w:r>
    </w:p>
    <w:p w:rsidR="00047F5A" w:rsidRPr="00294BD2" w:rsidRDefault="00047F5A" w:rsidP="00047F5A">
      <w:pPr>
        <w:pStyle w:val="BodyText"/>
        <w:numPr>
          <w:ilvl w:val="0"/>
          <w:numId w:val="22"/>
        </w:numPr>
        <w:overflowPunct/>
        <w:autoSpaceDE/>
        <w:autoSpaceDN/>
        <w:adjustRightInd/>
        <w:jc w:val="left"/>
        <w:textAlignment w:val="auto"/>
        <w:rPr>
          <w:rFonts w:ascii="Times New Roman" w:hAnsi="Times New Roman"/>
          <w:sz w:val="22"/>
          <w:szCs w:val="22"/>
          <w:lang w:val="en-US"/>
        </w:rPr>
      </w:pPr>
      <w:r w:rsidRPr="00294BD2">
        <w:rPr>
          <w:rFonts w:ascii="Times New Roman" w:hAnsi="Times New Roman"/>
          <w:sz w:val="22"/>
          <w:szCs w:val="22"/>
          <w:lang w:val="en-US"/>
        </w:rPr>
        <w:t xml:space="preserve">The sum of the carrier powers is equal to either the rated RAT output power (for single RAT MC scenario) or the rated total output power (for the multi-RAT scenario)  </w:t>
      </w:r>
    </w:p>
    <w:p w:rsidR="00047F5A" w:rsidRPr="00294BD2" w:rsidRDefault="00047F5A" w:rsidP="00047F5A">
      <w:pPr>
        <w:pStyle w:val="BodyText"/>
        <w:rPr>
          <w:rFonts w:ascii="Times New Roman" w:hAnsi="Times New Roman"/>
          <w:sz w:val="22"/>
          <w:szCs w:val="22"/>
          <w:lang w:val="en-US"/>
        </w:rPr>
      </w:pPr>
      <w:r w:rsidRPr="00294BD2">
        <w:rPr>
          <w:rFonts w:ascii="Times New Roman" w:hAnsi="Times New Roman"/>
          <w:sz w:val="22"/>
          <w:szCs w:val="22"/>
          <w:lang w:val="en-US"/>
        </w:rPr>
        <w:t xml:space="preserve">Based on the principles above, the power allocation in multicarrier/multi-RAT operation may lead to a case where the power of the individual carriers is lower than the (declared) </w:t>
      </w:r>
      <w:r w:rsidRPr="00294BD2">
        <w:rPr>
          <w:rFonts w:ascii="Times New Roman" w:hAnsi="Times New Roman"/>
          <w:i/>
          <w:sz w:val="22"/>
          <w:szCs w:val="22"/>
          <w:lang w:val="en-US"/>
        </w:rPr>
        <w:t>rated carrier output power.</w:t>
      </w:r>
      <w:r w:rsidRPr="00294BD2">
        <w:rPr>
          <w:rFonts w:ascii="Times New Roman" w:hAnsi="Times New Roman"/>
          <w:sz w:val="22"/>
          <w:szCs w:val="22"/>
          <w:lang w:val="en-US"/>
        </w:rPr>
        <w:t xml:space="preserve"> </w:t>
      </w:r>
    </w:p>
    <w:p w:rsidR="00606656" w:rsidRPr="00294BD2" w:rsidRDefault="00047F5A" w:rsidP="00FF261A">
      <w:pPr>
        <w:pStyle w:val="BodyText"/>
        <w:rPr>
          <w:rFonts w:ascii="Times New Roman" w:hAnsi="Times New Roman"/>
          <w:b/>
          <w:i/>
          <w:sz w:val="22"/>
          <w:szCs w:val="22"/>
          <w:lang w:val="en-US"/>
        </w:rPr>
      </w:pPr>
      <w:r w:rsidRPr="00294BD2">
        <w:rPr>
          <w:rFonts w:ascii="Times New Roman" w:hAnsi="Times New Roman"/>
          <w:b/>
          <w:i/>
          <w:sz w:val="22"/>
          <w:szCs w:val="22"/>
          <w:lang w:val="en-US"/>
        </w:rPr>
        <w:t>Observation 2: The power allocation in multicarrier/multi-RAT operation may lead to a case where the power of the individual carriers is lower than the (declared) rated carrier output power</w:t>
      </w:r>
    </w:p>
    <w:p w:rsidR="00F33371" w:rsidRDefault="00F33371" w:rsidP="00F33371">
      <w:pPr>
        <w:pStyle w:val="Heading2"/>
        <w:keepLines w:val="0"/>
        <w:overflowPunct/>
        <w:autoSpaceDE/>
        <w:autoSpaceDN/>
        <w:adjustRightInd/>
        <w:spacing w:before="120" w:after="120"/>
        <w:ind w:right="284"/>
        <w:textAlignment w:val="auto"/>
        <w:rPr>
          <w:lang w:val="en-US"/>
        </w:rPr>
      </w:pPr>
      <w:r>
        <w:rPr>
          <w:lang w:val="en-US"/>
        </w:rPr>
        <w:t>Parameter P in the Unwanted Emissions requirements</w:t>
      </w:r>
    </w:p>
    <w:p w:rsidR="00843E3A" w:rsidRPr="00294BD2" w:rsidRDefault="00863160" w:rsidP="00F33371">
      <w:pPr>
        <w:rPr>
          <w:rFonts w:ascii="Times New Roman" w:hAnsi="Times New Roman"/>
          <w:sz w:val="22"/>
          <w:szCs w:val="22"/>
        </w:rPr>
      </w:pPr>
      <w:r>
        <w:rPr>
          <w:rFonts w:ascii="Times New Roman" w:hAnsi="Times New Roman"/>
          <w:sz w:val="22"/>
          <w:szCs w:val="22"/>
        </w:rPr>
        <w:t>Based on</w:t>
      </w:r>
      <w:r w:rsidR="00843E3A" w:rsidRPr="00294BD2">
        <w:rPr>
          <w:rFonts w:ascii="Times New Roman" w:hAnsi="Times New Roman"/>
          <w:sz w:val="22"/>
          <w:szCs w:val="22"/>
        </w:rPr>
        <w:t xml:space="preserve"> the discussions in the last RAN4 meeting, there</w:t>
      </w:r>
      <w:r>
        <w:rPr>
          <w:rFonts w:ascii="Times New Roman" w:hAnsi="Times New Roman"/>
          <w:sz w:val="22"/>
          <w:szCs w:val="22"/>
        </w:rPr>
        <w:t xml:space="preserve"> was</w:t>
      </w:r>
      <w:r w:rsidR="00843E3A" w:rsidRPr="00294BD2">
        <w:rPr>
          <w:rFonts w:ascii="Times New Roman" w:hAnsi="Times New Roman"/>
          <w:sz w:val="22"/>
          <w:szCs w:val="22"/>
        </w:rPr>
        <w:t xml:space="preserve"> some confusion on the parameter P used in the unwanted emissions requirement, specifically for the test requirements applicable to the medium range BS. The parameter P was interpreted as the rated carrier output power </w:t>
      </w:r>
      <w:proofErr w:type="spellStart"/>
      <w:r w:rsidR="00843E3A" w:rsidRPr="00294BD2">
        <w:rPr>
          <w:rFonts w:ascii="Times New Roman" w:hAnsi="Times New Roman"/>
          <w:sz w:val="22"/>
          <w:szCs w:val="22"/>
        </w:rPr>
        <w:t>P</w:t>
      </w:r>
      <w:r w:rsidR="00843E3A" w:rsidRPr="00294BD2">
        <w:rPr>
          <w:rFonts w:ascii="Times New Roman" w:hAnsi="Times New Roman"/>
          <w:sz w:val="22"/>
          <w:szCs w:val="22"/>
          <w:vertAlign w:val="subscript"/>
        </w:rPr>
        <w:t>Rated</w:t>
      </w:r>
      <w:proofErr w:type="gramStart"/>
      <w:r w:rsidR="00843E3A" w:rsidRPr="00294BD2">
        <w:rPr>
          <w:rFonts w:ascii="Times New Roman" w:hAnsi="Times New Roman"/>
          <w:sz w:val="22"/>
          <w:szCs w:val="22"/>
          <w:vertAlign w:val="subscript"/>
        </w:rPr>
        <w:t>,c</w:t>
      </w:r>
      <w:proofErr w:type="spellEnd"/>
      <w:proofErr w:type="gramEnd"/>
      <w:r w:rsidR="00843E3A" w:rsidRPr="00294BD2">
        <w:rPr>
          <w:rFonts w:ascii="Times New Roman" w:hAnsi="Times New Roman"/>
          <w:sz w:val="22"/>
          <w:szCs w:val="22"/>
        </w:rPr>
        <w:t xml:space="preserve">, which is a manufacturer declared parameter. This interpretation may lead to a relaxed requirement. It is to be noted that the Parameter P has already been clarified as the </w:t>
      </w:r>
      <w:r w:rsidR="00297202" w:rsidRPr="00294BD2">
        <w:rPr>
          <w:rFonts w:ascii="Times New Roman" w:hAnsi="Times New Roman"/>
          <w:sz w:val="22"/>
          <w:szCs w:val="22"/>
        </w:rPr>
        <w:t>m</w:t>
      </w:r>
      <w:r w:rsidR="00843E3A" w:rsidRPr="00294BD2">
        <w:rPr>
          <w:rFonts w:ascii="Times New Roman" w:hAnsi="Times New Roman"/>
          <w:sz w:val="22"/>
          <w:szCs w:val="22"/>
        </w:rPr>
        <w:t xml:space="preserve">aximum carrier output power </w:t>
      </w:r>
      <w:proofErr w:type="spellStart"/>
      <w:r w:rsidR="00843E3A" w:rsidRPr="00294BD2">
        <w:rPr>
          <w:rFonts w:ascii="Times New Roman" w:hAnsi="Times New Roman"/>
          <w:sz w:val="22"/>
          <w:szCs w:val="22"/>
        </w:rPr>
        <w:t>P</w:t>
      </w:r>
      <w:r w:rsidR="00843E3A" w:rsidRPr="00294BD2">
        <w:rPr>
          <w:rFonts w:ascii="Times New Roman" w:hAnsi="Times New Roman"/>
          <w:sz w:val="22"/>
          <w:szCs w:val="22"/>
          <w:vertAlign w:val="subscript"/>
        </w:rPr>
        <w:t>max</w:t>
      </w:r>
      <w:proofErr w:type="gramStart"/>
      <w:r w:rsidR="00843E3A" w:rsidRPr="00294BD2">
        <w:rPr>
          <w:rFonts w:ascii="Times New Roman" w:hAnsi="Times New Roman"/>
          <w:sz w:val="22"/>
          <w:szCs w:val="22"/>
          <w:vertAlign w:val="subscript"/>
        </w:rPr>
        <w:t>,c</w:t>
      </w:r>
      <w:proofErr w:type="spellEnd"/>
      <w:proofErr w:type="gramEnd"/>
      <w:r w:rsidR="00843E3A" w:rsidRPr="00294BD2">
        <w:rPr>
          <w:rFonts w:ascii="Times New Roman" w:hAnsi="Times New Roman"/>
          <w:sz w:val="22"/>
          <w:szCs w:val="22"/>
        </w:rPr>
        <w:t xml:space="preserve"> in the 37.141 specifications and the change appears in v11.12.0 of the specifications. The discussion below provides the background behind this change</w:t>
      </w:r>
    </w:p>
    <w:p w:rsidR="00F33371" w:rsidRPr="00294BD2" w:rsidRDefault="00F33371" w:rsidP="00F33371">
      <w:pPr>
        <w:rPr>
          <w:rFonts w:ascii="Times New Roman" w:hAnsi="Times New Roman"/>
          <w:snapToGrid w:val="0"/>
          <w:sz w:val="22"/>
          <w:szCs w:val="22"/>
        </w:rPr>
      </w:pPr>
      <w:r w:rsidRPr="00294BD2">
        <w:rPr>
          <w:rFonts w:ascii="Times New Roman" w:hAnsi="Times New Roman"/>
          <w:sz w:val="22"/>
          <w:szCs w:val="22"/>
        </w:rPr>
        <w:t xml:space="preserve">The purpose of the unwanted emission requirements test is to measure the emissions of the MSR BS, close to the assigned channel bandwidth of the wanted signal, while the transmitter is in operation. As part of the procedure, the BS needs to be configured to transmit </w:t>
      </w:r>
      <w:r w:rsidRPr="00294BD2">
        <w:rPr>
          <w:rFonts w:ascii="Times New Roman" w:hAnsi="Times New Roman"/>
          <w:snapToGrid w:val="0"/>
          <w:sz w:val="22"/>
          <w:szCs w:val="22"/>
        </w:rPr>
        <w:t>at a certain power according to the applicable test configurations in clause 5</w:t>
      </w:r>
      <w:r w:rsidRPr="00294BD2">
        <w:rPr>
          <w:rFonts w:ascii="Times New Roman" w:hAnsi="Times New Roman"/>
          <w:sz w:val="22"/>
          <w:szCs w:val="22"/>
        </w:rPr>
        <w:t xml:space="preserve">. Regardless of the applicable test configurations, </w:t>
      </w:r>
      <w:r w:rsidR="00843E3A" w:rsidRPr="00294BD2">
        <w:rPr>
          <w:rFonts w:ascii="Times New Roman" w:hAnsi="Times New Roman"/>
          <w:sz w:val="22"/>
          <w:szCs w:val="22"/>
        </w:rPr>
        <w:t xml:space="preserve">the observation above (i.e. observation 2) on the power allocation in the case of </w:t>
      </w:r>
      <w:r w:rsidR="00843E3A" w:rsidRPr="00294BD2">
        <w:rPr>
          <w:rFonts w:ascii="Times New Roman" w:hAnsi="Times New Roman"/>
          <w:sz w:val="22"/>
          <w:szCs w:val="22"/>
          <w:lang w:val="en-US"/>
        </w:rPr>
        <w:t>multi-carrier/multi-RAT test set-up holds.</w:t>
      </w:r>
    </w:p>
    <w:p w:rsidR="00297202" w:rsidRPr="00294BD2" w:rsidRDefault="00843E3A" w:rsidP="00F33371">
      <w:pPr>
        <w:pStyle w:val="BodyText"/>
        <w:rPr>
          <w:rFonts w:ascii="Times New Roman" w:hAnsi="Times New Roman"/>
          <w:sz w:val="22"/>
          <w:szCs w:val="22"/>
        </w:rPr>
      </w:pPr>
      <w:r w:rsidRPr="00294BD2">
        <w:rPr>
          <w:rFonts w:ascii="Times New Roman" w:hAnsi="Times New Roman"/>
          <w:sz w:val="22"/>
          <w:szCs w:val="22"/>
        </w:rPr>
        <w:t xml:space="preserve">This means that the power </w:t>
      </w:r>
      <w:r w:rsidR="000B1EF9" w:rsidRPr="00294BD2">
        <w:rPr>
          <w:rFonts w:ascii="Times New Roman" w:hAnsi="Times New Roman"/>
          <w:sz w:val="22"/>
          <w:szCs w:val="22"/>
        </w:rPr>
        <w:t xml:space="preserve">allocated to </w:t>
      </w:r>
      <w:r w:rsidRPr="00294BD2">
        <w:rPr>
          <w:rFonts w:ascii="Times New Roman" w:hAnsi="Times New Roman"/>
          <w:sz w:val="22"/>
          <w:szCs w:val="22"/>
        </w:rPr>
        <w:t xml:space="preserve">a certain carrier may in some cases be lower than the declared </w:t>
      </w:r>
      <w:r w:rsidR="000B1EF9" w:rsidRPr="00294BD2">
        <w:rPr>
          <w:rFonts w:ascii="Times New Roman" w:hAnsi="Times New Roman"/>
          <w:sz w:val="22"/>
          <w:szCs w:val="22"/>
        </w:rPr>
        <w:t xml:space="preserve">rated carrier output power. </w:t>
      </w:r>
    </w:p>
    <w:p w:rsidR="00297202" w:rsidRPr="00294BD2" w:rsidRDefault="00297202" w:rsidP="00294BD2">
      <w:pPr>
        <w:pStyle w:val="BodyText"/>
        <w:rPr>
          <w:rFonts w:ascii="Times New Roman" w:hAnsi="Times New Roman"/>
          <w:sz w:val="22"/>
          <w:szCs w:val="22"/>
          <w:lang w:val="en-US"/>
        </w:rPr>
      </w:pPr>
      <w:r w:rsidRPr="00294BD2">
        <w:rPr>
          <w:rFonts w:ascii="Times New Roman" w:hAnsi="Times New Roman"/>
          <w:sz w:val="22"/>
          <w:szCs w:val="22"/>
        </w:rPr>
        <w:t xml:space="preserve">An exemplary usage of the parameter P in the UEM requirement for the medium range BS is shown in the following table extracted from TS 37.141. </w:t>
      </w:r>
    </w:p>
    <w:p w:rsidR="00297202" w:rsidRPr="00CD731D" w:rsidRDefault="00297202" w:rsidP="00297202">
      <w:pPr>
        <w:pStyle w:val="TH"/>
        <w:rPr>
          <w:rFonts w:cs="v5.0.0"/>
        </w:rPr>
      </w:pPr>
      <w:r w:rsidRPr="00CD731D">
        <w:lastRenderedPageBreak/>
        <w:t>Table 6.6.2.</w:t>
      </w:r>
      <w:r w:rsidRPr="00CD731D">
        <w:rPr>
          <w:rFonts w:hint="eastAsia"/>
          <w:lang w:eastAsia="zh-CN"/>
        </w:rPr>
        <w:t>5.</w:t>
      </w:r>
      <w:r w:rsidRPr="00CD731D">
        <w:t>1-</w:t>
      </w:r>
      <w:r w:rsidRPr="00CD731D">
        <w:rPr>
          <w:rFonts w:hint="eastAsia"/>
          <w:lang w:eastAsia="zh-CN"/>
        </w:rPr>
        <w:t>2</w:t>
      </w:r>
      <w:r w:rsidRPr="00CD731D">
        <w:t xml:space="preserve">: </w:t>
      </w:r>
      <w:r w:rsidRPr="00CD731D">
        <w:rPr>
          <w:rFonts w:hint="eastAsia"/>
        </w:rPr>
        <w:t>Medium Range BS o</w:t>
      </w:r>
      <w:r w:rsidRPr="00CD731D">
        <w:t>perating band unwanted emission mask (UEM) for BC1</w:t>
      </w:r>
      <w:r w:rsidRPr="00CD731D">
        <w:rPr>
          <w:rFonts w:hint="eastAsia"/>
          <w:lang w:eastAsia="zh-CN"/>
        </w:rPr>
        <w:t xml:space="preserve"> for bands </w:t>
      </w:r>
      <w:r w:rsidRPr="00CD731D">
        <w:t xml:space="preserve">≤ </w:t>
      </w:r>
      <w:r w:rsidRPr="00CD731D">
        <w:rPr>
          <w:rFonts w:hint="eastAsia"/>
          <w:lang w:eastAsia="zh-CN"/>
        </w:rPr>
        <w:t>3GHz</w:t>
      </w:r>
      <w:r w:rsidRPr="00CD731D">
        <w:t xml:space="preserve">, BS maximum output power </w:t>
      </w:r>
      <w:r w:rsidRPr="00CD731D">
        <w:rPr>
          <w:rFonts w:hint="eastAsia"/>
        </w:rPr>
        <w:t>31</w:t>
      </w:r>
      <w:r w:rsidRPr="00CD731D">
        <w:t xml:space="preserve"> &lt; P </w:t>
      </w:r>
      <w:r w:rsidRPr="00CD731D">
        <w:rPr>
          <w:rFonts w:cs="v5.0.0"/>
          <w:noProof/>
        </w:rPr>
        <w:sym w:font="Symbol" w:char="F0A3"/>
      </w:r>
      <w:r w:rsidRPr="00CD731D">
        <w:t xml:space="preserve"> 3</w:t>
      </w:r>
      <w:r w:rsidRPr="00CD731D">
        <w:rPr>
          <w:rFonts w:hint="eastAsia"/>
        </w:rPr>
        <w:t>8</w:t>
      </w:r>
      <w:r w:rsidRPr="00CD731D">
        <w:t xml:space="preserve"> </w:t>
      </w:r>
      <w:proofErr w:type="spellStart"/>
      <w:r w:rsidRPr="00CD731D">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97202" w:rsidRPr="00CD731D" w:rsidTr="002A40C2">
        <w:trPr>
          <w:cantSplit/>
          <w:jc w:val="center"/>
        </w:trPr>
        <w:tc>
          <w:tcPr>
            <w:tcW w:w="2127" w:type="dxa"/>
          </w:tcPr>
          <w:p w:rsidR="00297202" w:rsidRPr="00CD731D" w:rsidRDefault="00297202" w:rsidP="002A40C2">
            <w:pPr>
              <w:pStyle w:val="TAH"/>
              <w:rPr>
                <w:rFonts w:cs="Arial"/>
              </w:rPr>
            </w:pPr>
            <w:r w:rsidRPr="00CD731D">
              <w:rPr>
                <w:rFonts w:cs="Arial"/>
              </w:rPr>
              <w:t xml:space="preserve">Frequency offset of measurement filter </w:t>
            </w:r>
            <w:r w:rsidRPr="00CD731D">
              <w:rPr>
                <w:rFonts w:cs="Arial"/>
              </w:rPr>
              <w:noBreakHyphen/>
              <w:t xml:space="preserve">3dB point, </w:t>
            </w:r>
            <w:r w:rsidRPr="00CD731D">
              <w:rPr>
                <w:rFonts w:cs="Arial"/>
              </w:rPr>
              <w:sym w:font="Symbol" w:char="F044"/>
            </w:r>
            <w:r w:rsidRPr="00CD731D">
              <w:rPr>
                <w:rFonts w:cs="Arial"/>
              </w:rPr>
              <w:t>f</w:t>
            </w:r>
          </w:p>
        </w:tc>
        <w:tc>
          <w:tcPr>
            <w:tcW w:w="2976" w:type="dxa"/>
          </w:tcPr>
          <w:p w:rsidR="00297202" w:rsidRPr="00CD731D" w:rsidRDefault="00297202" w:rsidP="002A40C2">
            <w:pPr>
              <w:pStyle w:val="TAH"/>
              <w:rPr>
                <w:rFonts w:cs="Arial"/>
              </w:rPr>
            </w:pPr>
            <w:r w:rsidRPr="00CD731D">
              <w:rPr>
                <w:rFonts w:cs="Arial"/>
              </w:rPr>
              <w:t xml:space="preserve">Frequency offset of measurement filter centre frequency, </w:t>
            </w:r>
            <w:proofErr w:type="spellStart"/>
            <w:r w:rsidRPr="00CD731D">
              <w:rPr>
                <w:rFonts w:cs="Arial"/>
              </w:rPr>
              <w:t>f_offset</w:t>
            </w:r>
            <w:proofErr w:type="spellEnd"/>
          </w:p>
        </w:tc>
        <w:tc>
          <w:tcPr>
            <w:tcW w:w="3455" w:type="dxa"/>
          </w:tcPr>
          <w:p w:rsidR="00297202" w:rsidRPr="00CD731D" w:rsidRDefault="00297202" w:rsidP="002A40C2">
            <w:pPr>
              <w:pStyle w:val="TAH"/>
              <w:rPr>
                <w:rFonts w:cs="Arial"/>
              </w:rPr>
            </w:pPr>
            <w:r w:rsidRPr="00CD731D">
              <w:rPr>
                <w:rFonts w:cs="Arial"/>
              </w:rPr>
              <w:t>Test requirement (Note 1</w:t>
            </w:r>
            <w:r w:rsidRPr="00CD731D">
              <w:rPr>
                <w:rFonts w:cs="Arial" w:hint="eastAsia"/>
                <w:lang w:eastAsia="zh-CN"/>
              </w:rPr>
              <w:t>, 2</w:t>
            </w:r>
            <w:r w:rsidRPr="00CD731D">
              <w:rPr>
                <w:rFonts w:cs="Arial"/>
              </w:rPr>
              <w:t>)</w:t>
            </w:r>
          </w:p>
        </w:tc>
        <w:tc>
          <w:tcPr>
            <w:tcW w:w="1430" w:type="dxa"/>
          </w:tcPr>
          <w:p w:rsidR="00297202" w:rsidRPr="00CD731D" w:rsidRDefault="00297202" w:rsidP="002A40C2">
            <w:pPr>
              <w:pStyle w:val="TAH"/>
              <w:rPr>
                <w:rFonts w:cs="Arial"/>
              </w:rPr>
            </w:pPr>
            <w:r w:rsidRPr="00CD731D">
              <w:rPr>
                <w:rFonts w:cs="Arial"/>
              </w:rPr>
              <w:t>Measurement bandwidth</w:t>
            </w:r>
            <w:r w:rsidRPr="00CD731D">
              <w:rPr>
                <w:rFonts w:cs="v5.0.0"/>
              </w:rPr>
              <w:t xml:space="preserve"> </w:t>
            </w:r>
            <w:r w:rsidRPr="00CD731D">
              <w:rPr>
                <w:rFonts w:cs="Arial"/>
              </w:rPr>
              <w:t xml:space="preserve">(Note </w:t>
            </w:r>
            <w:r w:rsidRPr="00CD731D">
              <w:rPr>
                <w:rFonts w:cs="Arial" w:hint="eastAsia"/>
                <w:lang w:eastAsia="zh-CN"/>
              </w:rPr>
              <w:t>4</w:t>
            </w:r>
            <w:r w:rsidRPr="00CD731D">
              <w:rPr>
                <w:rFonts w:cs="Arial"/>
              </w:rPr>
              <w:t>)</w:t>
            </w:r>
          </w:p>
        </w:tc>
      </w:tr>
      <w:tr w:rsidR="00297202" w:rsidRPr="00CD731D" w:rsidTr="002A40C2">
        <w:trPr>
          <w:cantSplit/>
          <w:jc w:val="center"/>
        </w:trPr>
        <w:tc>
          <w:tcPr>
            <w:tcW w:w="2127" w:type="dxa"/>
          </w:tcPr>
          <w:p w:rsidR="00297202" w:rsidRPr="00CD731D" w:rsidRDefault="00297202" w:rsidP="002A40C2">
            <w:pPr>
              <w:pStyle w:val="TAC"/>
              <w:rPr>
                <w:rFonts w:cs="Arial"/>
              </w:rPr>
            </w:pPr>
            <w:r w:rsidRPr="00CD731D">
              <w:rPr>
                <w:rFonts w:cs="Arial"/>
              </w:rPr>
              <w:t xml:space="preserve">0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0.</w:t>
            </w:r>
            <w:r w:rsidRPr="00CD731D">
              <w:rPr>
                <w:rFonts w:cs="Arial" w:hint="eastAsia"/>
              </w:rPr>
              <w:t>6</w:t>
            </w:r>
            <w:r w:rsidRPr="00CD731D">
              <w:rPr>
                <w:rFonts w:cs="Arial"/>
              </w:rPr>
              <w:t xml:space="preserve"> MHz</w:t>
            </w:r>
          </w:p>
        </w:tc>
        <w:tc>
          <w:tcPr>
            <w:tcW w:w="2976" w:type="dxa"/>
          </w:tcPr>
          <w:p w:rsidR="00297202" w:rsidRPr="00CD731D" w:rsidRDefault="00297202" w:rsidP="002A40C2">
            <w:pPr>
              <w:pStyle w:val="TAC"/>
              <w:rPr>
                <w:rFonts w:cs="Arial"/>
              </w:rPr>
            </w:pPr>
            <w:r w:rsidRPr="00CD731D">
              <w:rPr>
                <w:rFonts w:cs="Arial"/>
              </w:rPr>
              <w:t xml:space="preserve">0.015MHz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0.</w:t>
            </w:r>
            <w:r w:rsidRPr="00CD731D">
              <w:rPr>
                <w:rFonts w:cs="Arial" w:hint="eastAsia"/>
              </w:rPr>
              <w:t>6</w:t>
            </w:r>
            <w:r w:rsidRPr="00CD731D">
              <w:rPr>
                <w:rFonts w:cs="Arial"/>
              </w:rPr>
              <w:t xml:space="preserve">15MHz </w:t>
            </w:r>
          </w:p>
        </w:tc>
        <w:tc>
          <w:tcPr>
            <w:tcW w:w="3455" w:type="dxa"/>
          </w:tcPr>
          <w:p w:rsidR="00297202" w:rsidRPr="00CD731D" w:rsidRDefault="00297202" w:rsidP="002A40C2">
            <w:pPr>
              <w:pStyle w:val="TAC"/>
              <w:rPr>
                <w:rFonts w:cs="Arial"/>
              </w:rPr>
            </w:pPr>
            <w:r w:rsidRPr="00CD731D">
              <w:rPr>
                <w:rFonts w:cs="Arial"/>
                <w:position w:val="-28"/>
              </w:rPr>
              <w:object w:dxaOrig="36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30.55pt" o:ole="">
                  <v:imagedata r:id="rId8" o:title=""/>
                </v:shape>
                <o:OLEObject Type="Embed" ProgID="Equation.3" ShapeID="_x0000_i1025" DrawAspect="Content" ObjectID="_1501327647" r:id="rId9"/>
              </w:object>
            </w:r>
          </w:p>
        </w:tc>
        <w:tc>
          <w:tcPr>
            <w:tcW w:w="1430" w:type="dxa"/>
          </w:tcPr>
          <w:p w:rsidR="00297202" w:rsidRPr="00CD731D" w:rsidRDefault="00297202" w:rsidP="002A40C2">
            <w:pPr>
              <w:pStyle w:val="TAC"/>
              <w:rPr>
                <w:rFonts w:cs="Arial"/>
              </w:rPr>
            </w:pPr>
            <w:r w:rsidRPr="00CD731D">
              <w:rPr>
                <w:rFonts w:cs="Arial" w:hint="eastAsia"/>
              </w:rPr>
              <w:t>3</w:t>
            </w:r>
            <w:r w:rsidRPr="00CD731D">
              <w:rPr>
                <w:rFonts w:cs="Arial"/>
              </w:rPr>
              <w:t xml:space="preserve">0 kHz </w:t>
            </w:r>
          </w:p>
        </w:tc>
      </w:tr>
      <w:tr w:rsidR="00297202" w:rsidRPr="00CD731D" w:rsidTr="002A40C2">
        <w:trPr>
          <w:cantSplit/>
          <w:jc w:val="center"/>
        </w:trPr>
        <w:tc>
          <w:tcPr>
            <w:tcW w:w="2127" w:type="dxa"/>
          </w:tcPr>
          <w:p w:rsidR="00297202" w:rsidRPr="00CD731D" w:rsidRDefault="00297202" w:rsidP="002A40C2">
            <w:pPr>
              <w:pStyle w:val="TAC"/>
              <w:rPr>
                <w:rFonts w:cs="Arial"/>
              </w:rPr>
            </w:pPr>
            <w:r w:rsidRPr="00CD731D">
              <w:rPr>
                <w:rFonts w:cs="Arial"/>
              </w:rPr>
              <w:t>0.</w:t>
            </w:r>
            <w:r w:rsidRPr="00CD731D">
              <w:rPr>
                <w:rFonts w:cs="Arial" w:hint="eastAsia"/>
              </w:rPr>
              <w:t>6</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f &lt; 1 MHz</w:t>
            </w:r>
          </w:p>
        </w:tc>
        <w:tc>
          <w:tcPr>
            <w:tcW w:w="2976" w:type="dxa"/>
          </w:tcPr>
          <w:p w:rsidR="00297202" w:rsidRPr="00CD731D" w:rsidRDefault="00297202" w:rsidP="002A40C2">
            <w:pPr>
              <w:pStyle w:val="TAC"/>
              <w:rPr>
                <w:rFonts w:cs="Arial"/>
              </w:rPr>
            </w:pPr>
            <w:r w:rsidRPr="00CD731D">
              <w:rPr>
                <w:rFonts w:cs="Arial"/>
              </w:rPr>
              <w:t>0.</w:t>
            </w:r>
            <w:r w:rsidRPr="00CD731D">
              <w:rPr>
                <w:rFonts w:cs="Arial" w:hint="eastAsia"/>
              </w:rPr>
              <w:t>6</w:t>
            </w:r>
            <w:r w:rsidRPr="00CD731D">
              <w:rPr>
                <w:rFonts w:cs="Arial"/>
              </w:rPr>
              <w:t xml:space="preserve">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1.015MHz</w:t>
            </w:r>
          </w:p>
        </w:tc>
        <w:tc>
          <w:tcPr>
            <w:tcW w:w="3455" w:type="dxa"/>
          </w:tcPr>
          <w:p w:rsidR="00297202" w:rsidRPr="00CD731D" w:rsidRDefault="00297202" w:rsidP="002A40C2">
            <w:pPr>
              <w:pStyle w:val="TAC"/>
              <w:rPr>
                <w:rFonts w:cs="Arial"/>
              </w:rPr>
            </w:pPr>
            <w:r w:rsidRPr="00CD731D">
              <w:rPr>
                <w:rFonts w:cs="Arial"/>
                <w:position w:val="-28"/>
              </w:rPr>
              <w:object w:dxaOrig="3900" w:dyaOrig="680">
                <v:shape id="_x0000_i1026" type="#_x0000_t75" style="width:160.7pt;height:27.65pt" o:ole="" fillcolor="window">
                  <v:imagedata r:id="rId10" o:title=""/>
                </v:shape>
                <o:OLEObject Type="Embed" ProgID="Equation.3" ShapeID="_x0000_i1026" DrawAspect="Content" ObjectID="_1501327648" r:id="rId11"/>
              </w:object>
            </w:r>
          </w:p>
        </w:tc>
        <w:tc>
          <w:tcPr>
            <w:tcW w:w="1430" w:type="dxa"/>
          </w:tcPr>
          <w:p w:rsidR="00297202" w:rsidRPr="00CD731D" w:rsidRDefault="00297202" w:rsidP="002A40C2">
            <w:pPr>
              <w:pStyle w:val="TAC"/>
              <w:rPr>
                <w:rFonts w:cs="Arial"/>
              </w:rPr>
            </w:pPr>
            <w:r w:rsidRPr="00CD731D">
              <w:rPr>
                <w:rFonts w:cs="Arial"/>
              </w:rPr>
              <w:t xml:space="preserve">30 kHz </w:t>
            </w:r>
          </w:p>
        </w:tc>
      </w:tr>
      <w:tr w:rsidR="00297202" w:rsidRPr="00CD731D" w:rsidTr="002A40C2">
        <w:trPr>
          <w:cantSplit/>
          <w:jc w:val="center"/>
        </w:trPr>
        <w:tc>
          <w:tcPr>
            <w:tcW w:w="2127" w:type="dxa"/>
          </w:tcPr>
          <w:p w:rsidR="00297202" w:rsidRPr="00CD731D" w:rsidRDefault="00297202" w:rsidP="002A40C2">
            <w:pPr>
              <w:pStyle w:val="TAC"/>
              <w:rPr>
                <w:rFonts w:cs="Arial"/>
              </w:rPr>
            </w:pPr>
            <w:r w:rsidRPr="00CD731D">
              <w:rPr>
                <w:rFonts w:cs="Arial"/>
              </w:rPr>
              <w:t xml:space="preserve">(Note </w:t>
            </w:r>
            <w:r w:rsidRPr="00CD731D">
              <w:rPr>
                <w:rFonts w:cs="Arial" w:hint="eastAsia"/>
                <w:lang w:eastAsia="zh-CN"/>
              </w:rPr>
              <w:t>3</w:t>
            </w:r>
            <w:r w:rsidRPr="00CD731D">
              <w:rPr>
                <w:rFonts w:cs="Arial"/>
              </w:rPr>
              <w:t>)</w:t>
            </w:r>
          </w:p>
        </w:tc>
        <w:tc>
          <w:tcPr>
            <w:tcW w:w="2976" w:type="dxa"/>
          </w:tcPr>
          <w:p w:rsidR="00297202" w:rsidRPr="00CD731D" w:rsidRDefault="00297202" w:rsidP="002A40C2">
            <w:pPr>
              <w:pStyle w:val="TAC"/>
              <w:rPr>
                <w:rFonts w:cs="Arial"/>
              </w:rPr>
            </w:pPr>
            <w:r w:rsidRPr="00CD731D">
              <w:rPr>
                <w:rFonts w:cs="Arial"/>
              </w:rPr>
              <w:t xml:space="preserve">1.015MHz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1.5 MHz </w:t>
            </w:r>
          </w:p>
        </w:tc>
        <w:tc>
          <w:tcPr>
            <w:tcW w:w="3455" w:type="dxa"/>
          </w:tcPr>
          <w:p w:rsidR="00297202" w:rsidRPr="00CD731D" w:rsidRDefault="00297202" w:rsidP="002A40C2">
            <w:pPr>
              <w:pStyle w:val="TAC"/>
              <w:rPr>
                <w:rFonts w:cs="Arial"/>
              </w:rPr>
            </w:pPr>
            <w:r w:rsidRPr="00CD731D">
              <w:rPr>
                <w:rFonts w:cs="Arial" w:hint="eastAsia"/>
              </w:rPr>
              <w:t xml:space="preserve">P </w:t>
            </w:r>
            <w:r w:rsidRPr="00CD731D">
              <w:rPr>
                <w:rFonts w:cs="Arial"/>
              </w:rPr>
              <w:t>–</w:t>
            </w:r>
            <w:r w:rsidRPr="00CD731D">
              <w:rPr>
                <w:rFonts w:cs="Arial" w:hint="eastAsia"/>
              </w:rPr>
              <w:t xml:space="preserve"> 6</w:t>
            </w:r>
            <w:r w:rsidRPr="00CD731D">
              <w:rPr>
                <w:rFonts w:cs="Arial" w:hint="eastAsia"/>
                <w:lang w:eastAsia="zh-CN"/>
              </w:rPr>
              <w:t>3.5</w:t>
            </w:r>
            <w:r w:rsidRPr="00CD731D">
              <w:rPr>
                <w:rFonts w:cs="Arial" w:hint="eastAsia"/>
              </w:rPr>
              <w:t xml:space="preserve"> dB</w:t>
            </w:r>
          </w:p>
        </w:tc>
        <w:tc>
          <w:tcPr>
            <w:tcW w:w="1430" w:type="dxa"/>
          </w:tcPr>
          <w:p w:rsidR="00297202" w:rsidRPr="00CD731D" w:rsidRDefault="00297202" w:rsidP="002A40C2">
            <w:pPr>
              <w:pStyle w:val="TAC"/>
              <w:rPr>
                <w:rFonts w:cs="Arial"/>
              </w:rPr>
            </w:pPr>
            <w:r w:rsidRPr="00CD731D">
              <w:rPr>
                <w:rFonts w:cs="Arial"/>
              </w:rPr>
              <w:t xml:space="preserve">30 kHz </w:t>
            </w:r>
          </w:p>
        </w:tc>
      </w:tr>
      <w:tr w:rsidR="00297202" w:rsidRPr="00CD731D" w:rsidTr="002A40C2">
        <w:trPr>
          <w:cantSplit/>
          <w:jc w:val="center"/>
        </w:trPr>
        <w:tc>
          <w:tcPr>
            <w:tcW w:w="2127" w:type="dxa"/>
          </w:tcPr>
          <w:p w:rsidR="00297202" w:rsidRPr="00CD731D" w:rsidRDefault="00297202" w:rsidP="002A40C2">
            <w:pPr>
              <w:pStyle w:val="TAC"/>
              <w:rPr>
                <w:rFonts w:cs="Arial"/>
              </w:rPr>
            </w:pPr>
            <w:r w:rsidRPr="00CD731D">
              <w:rPr>
                <w:rFonts w:cs="Arial"/>
              </w:rPr>
              <w:t xml:space="preserve">1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hint="eastAsia"/>
              </w:rPr>
              <w:t>2.6</w:t>
            </w:r>
            <w:r w:rsidRPr="00CD731D">
              <w:rPr>
                <w:rFonts w:cs="Arial"/>
              </w:rPr>
              <w:t xml:space="preserve"> MHz</w:t>
            </w:r>
          </w:p>
        </w:tc>
        <w:tc>
          <w:tcPr>
            <w:tcW w:w="2976" w:type="dxa"/>
          </w:tcPr>
          <w:p w:rsidR="00297202" w:rsidRPr="00CD731D" w:rsidRDefault="00297202" w:rsidP="002A40C2">
            <w:pPr>
              <w:pStyle w:val="TAC"/>
              <w:rPr>
                <w:rFonts w:cs="Arial"/>
              </w:rPr>
            </w:pPr>
            <w:r w:rsidRPr="00CD731D">
              <w:rPr>
                <w:rFonts w:cs="Arial"/>
              </w:rPr>
              <w:t xml:space="preserve">1.5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w:t>
            </w:r>
            <w:r w:rsidRPr="00CD731D">
              <w:rPr>
                <w:rFonts w:cs="Arial" w:hint="eastAsia"/>
              </w:rPr>
              <w:t>3.1 MHz</w:t>
            </w:r>
          </w:p>
        </w:tc>
        <w:tc>
          <w:tcPr>
            <w:tcW w:w="3455" w:type="dxa"/>
          </w:tcPr>
          <w:p w:rsidR="00297202" w:rsidRPr="00CD731D" w:rsidRDefault="00297202" w:rsidP="002A40C2">
            <w:pPr>
              <w:pStyle w:val="TAC"/>
              <w:rPr>
                <w:rFonts w:cs="Arial"/>
              </w:rPr>
            </w:pPr>
            <w:r w:rsidRPr="00CD731D">
              <w:rPr>
                <w:rFonts w:cs="Arial" w:hint="eastAsia"/>
              </w:rPr>
              <w:t xml:space="preserve">P </w:t>
            </w:r>
            <w:r w:rsidRPr="00CD731D">
              <w:rPr>
                <w:rFonts w:cs="Arial"/>
              </w:rPr>
              <w:t>–</w:t>
            </w:r>
            <w:r w:rsidRPr="00CD731D">
              <w:rPr>
                <w:rFonts w:cs="Arial" w:hint="eastAsia"/>
              </w:rPr>
              <w:t xml:space="preserve"> 5</w:t>
            </w:r>
            <w:r w:rsidRPr="00CD731D">
              <w:rPr>
                <w:rFonts w:cs="Arial" w:hint="eastAsia"/>
                <w:lang w:eastAsia="zh-CN"/>
              </w:rPr>
              <w:t>0.5</w:t>
            </w:r>
            <w:r w:rsidRPr="00CD731D">
              <w:rPr>
                <w:rFonts w:cs="Arial" w:hint="eastAsia"/>
              </w:rPr>
              <w:t xml:space="preserve"> dB</w:t>
            </w:r>
          </w:p>
        </w:tc>
        <w:tc>
          <w:tcPr>
            <w:tcW w:w="1430" w:type="dxa"/>
          </w:tcPr>
          <w:p w:rsidR="00297202" w:rsidRPr="00CD731D" w:rsidRDefault="00297202" w:rsidP="002A40C2">
            <w:pPr>
              <w:pStyle w:val="TAC"/>
              <w:rPr>
                <w:rFonts w:cs="Arial"/>
              </w:rPr>
            </w:pPr>
            <w:r w:rsidRPr="00CD731D">
              <w:rPr>
                <w:rFonts w:cs="Arial"/>
              </w:rPr>
              <w:t xml:space="preserve">1 MHz </w:t>
            </w:r>
          </w:p>
        </w:tc>
      </w:tr>
      <w:tr w:rsidR="00297202" w:rsidRPr="00CD731D" w:rsidTr="002A40C2">
        <w:trPr>
          <w:cantSplit/>
          <w:jc w:val="center"/>
        </w:trPr>
        <w:tc>
          <w:tcPr>
            <w:tcW w:w="2127" w:type="dxa"/>
          </w:tcPr>
          <w:p w:rsidR="00297202" w:rsidRPr="00CD731D" w:rsidRDefault="00297202" w:rsidP="002A40C2">
            <w:pPr>
              <w:pStyle w:val="TAC"/>
              <w:rPr>
                <w:rFonts w:cs="Arial"/>
              </w:rPr>
            </w:pPr>
            <w:r w:rsidRPr="00CD731D">
              <w:rPr>
                <w:rFonts w:cs="Arial" w:hint="eastAsia"/>
              </w:rPr>
              <w:t xml:space="preserve">2.6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hint="eastAsia"/>
              </w:rPr>
              <w:t xml:space="preserve"> 5 MHz</w:t>
            </w:r>
          </w:p>
        </w:tc>
        <w:tc>
          <w:tcPr>
            <w:tcW w:w="2976" w:type="dxa"/>
          </w:tcPr>
          <w:p w:rsidR="00297202" w:rsidRPr="00CD731D" w:rsidRDefault="00297202" w:rsidP="002A40C2">
            <w:pPr>
              <w:pStyle w:val="TAC"/>
              <w:rPr>
                <w:rFonts w:cs="Arial"/>
              </w:rPr>
            </w:pPr>
            <w:r w:rsidRPr="00CD731D">
              <w:rPr>
                <w:rFonts w:cs="Arial" w:hint="eastAsia"/>
              </w:rPr>
              <w:t>3.1</w:t>
            </w:r>
            <w:r w:rsidRPr="00CD731D">
              <w:rPr>
                <w:rFonts w:cs="Arial"/>
              </w:rPr>
              <w:t xml:space="preserve"> MHz </w:t>
            </w:r>
            <w:r w:rsidRPr="00CD731D">
              <w:rPr>
                <w:rFonts w:cs="Arial"/>
              </w:rPr>
              <w:sym w:font="Symbol" w:char="F0A3"/>
            </w:r>
            <w:r w:rsidRPr="00CD731D">
              <w:rPr>
                <w:rFonts w:cs="Arial"/>
              </w:rPr>
              <w:t xml:space="preserve"> </w:t>
            </w:r>
            <w:proofErr w:type="spellStart"/>
            <w:r w:rsidRPr="00CD731D">
              <w:rPr>
                <w:rFonts w:cs="Arial"/>
              </w:rPr>
              <w:t>f_offset</w:t>
            </w:r>
            <w:proofErr w:type="spellEnd"/>
            <w:r w:rsidRPr="00CD731D">
              <w:rPr>
                <w:rFonts w:cs="Arial"/>
              </w:rPr>
              <w:t xml:space="preserve"> &lt; </w:t>
            </w:r>
            <w:r w:rsidRPr="00CD731D">
              <w:rPr>
                <w:rFonts w:cs="Arial" w:hint="eastAsia"/>
              </w:rPr>
              <w:t>5.5 MHz</w:t>
            </w:r>
          </w:p>
        </w:tc>
        <w:tc>
          <w:tcPr>
            <w:tcW w:w="3455" w:type="dxa"/>
          </w:tcPr>
          <w:p w:rsidR="00297202" w:rsidRPr="00CD731D" w:rsidRDefault="00297202" w:rsidP="002A40C2">
            <w:pPr>
              <w:pStyle w:val="TAC"/>
              <w:rPr>
                <w:rFonts w:cs="Arial"/>
                <w:highlight w:val="yellow"/>
              </w:rPr>
            </w:pPr>
            <w:r w:rsidRPr="00CD731D">
              <w:rPr>
                <w:rFonts w:cs="Arial" w:hint="eastAsia"/>
              </w:rPr>
              <w:t xml:space="preserve">min(P </w:t>
            </w:r>
            <w:r w:rsidRPr="00CD731D">
              <w:rPr>
                <w:rFonts w:cs="Arial"/>
              </w:rPr>
              <w:t>–</w:t>
            </w:r>
            <w:r w:rsidRPr="00CD731D">
              <w:rPr>
                <w:rFonts w:cs="Arial" w:hint="eastAsia"/>
              </w:rPr>
              <w:t xml:space="preserve"> 5</w:t>
            </w:r>
            <w:r w:rsidRPr="00CD731D">
              <w:rPr>
                <w:rFonts w:cs="Arial" w:hint="eastAsia"/>
                <w:lang w:eastAsia="zh-CN"/>
              </w:rPr>
              <w:t>0.5</w:t>
            </w:r>
            <w:r w:rsidRPr="00CD731D">
              <w:rPr>
                <w:rFonts w:cs="Arial" w:hint="eastAsia"/>
              </w:rPr>
              <w:t xml:space="preserve"> dB, -1</w:t>
            </w:r>
            <w:r w:rsidRPr="00CD731D">
              <w:rPr>
                <w:rFonts w:cs="Arial" w:hint="eastAsia"/>
                <w:lang w:eastAsia="zh-CN"/>
              </w:rPr>
              <w:t>3.5</w:t>
            </w:r>
            <w:r w:rsidRPr="00CD731D">
              <w:rPr>
                <w:rFonts w:cs="Arial" w:hint="eastAsia"/>
              </w:rPr>
              <w:t>dBm)</w:t>
            </w:r>
          </w:p>
        </w:tc>
        <w:tc>
          <w:tcPr>
            <w:tcW w:w="1430" w:type="dxa"/>
          </w:tcPr>
          <w:p w:rsidR="00297202" w:rsidRPr="00CD731D" w:rsidRDefault="00297202" w:rsidP="002A40C2">
            <w:pPr>
              <w:pStyle w:val="TAC"/>
              <w:rPr>
                <w:rFonts w:cs="Arial"/>
              </w:rPr>
            </w:pPr>
            <w:r w:rsidRPr="00CD731D">
              <w:rPr>
                <w:rFonts w:cs="Arial" w:hint="eastAsia"/>
              </w:rPr>
              <w:t>1 MHz</w:t>
            </w:r>
          </w:p>
        </w:tc>
      </w:tr>
      <w:tr w:rsidR="00297202" w:rsidRPr="00CD731D" w:rsidTr="002A40C2">
        <w:trPr>
          <w:cantSplit/>
          <w:jc w:val="center"/>
        </w:trPr>
        <w:tc>
          <w:tcPr>
            <w:tcW w:w="2127" w:type="dxa"/>
          </w:tcPr>
          <w:p w:rsidR="00297202" w:rsidRPr="00CD731D" w:rsidRDefault="00297202" w:rsidP="002A40C2">
            <w:pPr>
              <w:pStyle w:val="TAC"/>
              <w:rPr>
                <w:rFonts w:cs="Arial"/>
                <w:lang w:val="sv-SE" w:eastAsia="zh-CN"/>
              </w:rPr>
            </w:pPr>
            <w:r w:rsidRPr="00CD731D">
              <w:rPr>
                <w:rFonts w:cs="Arial" w:hint="eastAsia"/>
                <w:lang w:val="sv-SE"/>
              </w:rPr>
              <w:t>5</w:t>
            </w:r>
            <w:r w:rsidRPr="00CD731D">
              <w:rPr>
                <w:rFonts w:cs="Arial"/>
                <w:lang w:val="sv-SE"/>
              </w:rPr>
              <w:t xml:space="preserve"> MHz </w:t>
            </w:r>
            <w:r w:rsidRPr="00CD731D">
              <w:rPr>
                <w:rFonts w:cs="Arial"/>
              </w:rPr>
              <w:sym w:font="Symbol" w:char="F0A3"/>
            </w:r>
            <w:r w:rsidRPr="00CD731D">
              <w:rPr>
                <w:rFonts w:cs="Arial"/>
                <w:lang w:val="sv-SE"/>
              </w:rPr>
              <w:t xml:space="preserve"> </w:t>
            </w:r>
            <w:r w:rsidRPr="00CD731D">
              <w:rPr>
                <w:rFonts w:cs="Arial"/>
              </w:rPr>
              <w:sym w:font="Symbol" w:char="F044"/>
            </w:r>
            <w:r w:rsidRPr="00CD731D">
              <w:rPr>
                <w:rFonts w:cs="Arial"/>
                <w:lang w:val="sv-SE"/>
              </w:rPr>
              <w:t xml:space="preserve">f </w:t>
            </w:r>
            <w:r w:rsidRPr="00CD731D">
              <w:rPr>
                <w:rFonts w:cs="Arial"/>
              </w:rPr>
              <w:sym w:font="Symbol" w:char="F0A3"/>
            </w:r>
            <w:r w:rsidRPr="00CD731D">
              <w:rPr>
                <w:rFonts w:cs="Arial" w:hint="eastAsia"/>
                <w:lang w:val="sv-SE" w:eastAsia="zh-CN"/>
              </w:rPr>
              <w:t xml:space="preserve"> min(</w:t>
            </w:r>
            <w:r w:rsidRPr="00CD731D">
              <w:rPr>
                <w:rFonts w:cs="Arial"/>
              </w:rPr>
              <w:sym w:font="Symbol" w:char="F044"/>
            </w:r>
            <w:r w:rsidRPr="00CD731D">
              <w:rPr>
                <w:rFonts w:cs="Arial"/>
                <w:lang w:val="sv-SE"/>
              </w:rPr>
              <w:t>f</w:t>
            </w:r>
            <w:r w:rsidRPr="00CD731D">
              <w:rPr>
                <w:rFonts w:cs="Arial"/>
                <w:vertAlign w:val="subscript"/>
                <w:lang w:val="sv-SE"/>
              </w:rPr>
              <w:t>max</w:t>
            </w:r>
            <w:r w:rsidRPr="00CD731D">
              <w:rPr>
                <w:rFonts w:cs="Arial" w:hint="eastAsia"/>
                <w:vertAlign w:val="subscript"/>
                <w:lang w:val="sv-SE" w:eastAsia="zh-CN"/>
              </w:rPr>
              <w:t xml:space="preserve">, </w:t>
            </w:r>
            <w:r w:rsidRPr="00CD731D">
              <w:rPr>
                <w:rFonts w:cs="Arial" w:hint="eastAsia"/>
                <w:lang w:val="sv-SE" w:eastAsia="zh-CN"/>
              </w:rPr>
              <w:t>10MHz)</w:t>
            </w:r>
          </w:p>
        </w:tc>
        <w:tc>
          <w:tcPr>
            <w:tcW w:w="2976" w:type="dxa"/>
          </w:tcPr>
          <w:p w:rsidR="00297202" w:rsidRPr="00CD731D" w:rsidRDefault="00297202" w:rsidP="002A40C2">
            <w:pPr>
              <w:pStyle w:val="TAC"/>
              <w:rPr>
                <w:rFonts w:cs="Arial"/>
                <w:lang w:val="sv-SE" w:eastAsia="zh-CN"/>
              </w:rPr>
            </w:pPr>
            <w:r w:rsidRPr="00CD731D">
              <w:rPr>
                <w:rFonts w:cs="Arial" w:hint="eastAsia"/>
                <w:lang w:val="sv-SE"/>
              </w:rPr>
              <w:t>5</w:t>
            </w:r>
            <w:r w:rsidRPr="00CD731D">
              <w:rPr>
                <w:rFonts w:cs="Arial"/>
                <w:lang w:val="sv-SE"/>
              </w:rPr>
              <w:t xml:space="preserve">.5 MHz </w:t>
            </w:r>
            <w:r w:rsidRPr="00CD731D">
              <w:rPr>
                <w:rFonts w:cs="Arial"/>
              </w:rPr>
              <w:sym w:font="Symbol" w:char="F0A3"/>
            </w:r>
            <w:r w:rsidRPr="00CD731D">
              <w:rPr>
                <w:rFonts w:cs="Arial"/>
                <w:lang w:val="sv-SE"/>
              </w:rPr>
              <w:t xml:space="preserve"> f_offset &lt; </w:t>
            </w:r>
            <w:r w:rsidRPr="00CD731D">
              <w:rPr>
                <w:rFonts w:cs="Arial" w:hint="eastAsia"/>
                <w:lang w:val="sv-SE" w:eastAsia="zh-CN"/>
              </w:rPr>
              <w:t>min (</w:t>
            </w:r>
            <w:r w:rsidRPr="00CD731D">
              <w:rPr>
                <w:rFonts w:cs="Arial"/>
                <w:lang w:val="sv-SE"/>
              </w:rPr>
              <w:t>f_offset</w:t>
            </w:r>
            <w:r w:rsidRPr="00CD731D">
              <w:rPr>
                <w:rFonts w:cs="Arial"/>
                <w:vertAlign w:val="subscript"/>
                <w:lang w:val="sv-SE"/>
              </w:rPr>
              <w:t>max</w:t>
            </w:r>
            <w:r w:rsidRPr="00CD731D">
              <w:rPr>
                <w:rFonts w:cs="Arial"/>
                <w:lang w:val="sv-SE"/>
              </w:rPr>
              <w:t>, 10.5 MHz</w:t>
            </w:r>
            <w:r w:rsidRPr="00CD731D">
              <w:rPr>
                <w:rFonts w:cs="Arial" w:hint="eastAsia"/>
                <w:lang w:val="sv-SE" w:eastAsia="zh-CN"/>
              </w:rPr>
              <w:t>)</w:t>
            </w:r>
          </w:p>
        </w:tc>
        <w:tc>
          <w:tcPr>
            <w:tcW w:w="3455" w:type="dxa"/>
          </w:tcPr>
          <w:p w:rsidR="00297202" w:rsidRPr="00CD731D" w:rsidRDefault="00297202" w:rsidP="002A40C2">
            <w:pPr>
              <w:pStyle w:val="TAC"/>
              <w:rPr>
                <w:rFonts w:cs="Arial"/>
              </w:rPr>
            </w:pPr>
            <w:r w:rsidRPr="00CD731D">
              <w:rPr>
                <w:rFonts w:cs="Arial" w:hint="eastAsia"/>
              </w:rPr>
              <w:t xml:space="preserve">P </w:t>
            </w:r>
            <w:r w:rsidRPr="00CD731D">
              <w:rPr>
                <w:rFonts w:cs="Arial"/>
              </w:rPr>
              <w:t>–</w:t>
            </w:r>
            <w:r w:rsidRPr="00CD731D">
              <w:rPr>
                <w:rFonts w:cs="Arial" w:hint="eastAsia"/>
              </w:rPr>
              <w:t xml:space="preserve"> 5</w:t>
            </w:r>
            <w:r w:rsidRPr="00CD731D">
              <w:rPr>
                <w:rFonts w:cs="Arial" w:hint="eastAsia"/>
                <w:lang w:eastAsia="zh-CN"/>
              </w:rPr>
              <w:t>4.5</w:t>
            </w:r>
            <w:r w:rsidRPr="00CD731D">
              <w:rPr>
                <w:rFonts w:cs="Arial" w:hint="eastAsia"/>
              </w:rPr>
              <w:t xml:space="preserve"> dB</w:t>
            </w:r>
          </w:p>
        </w:tc>
        <w:tc>
          <w:tcPr>
            <w:tcW w:w="1430" w:type="dxa"/>
          </w:tcPr>
          <w:p w:rsidR="00297202" w:rsidRPr="00CD731D" w:rsidRDefault="00297202" w:rsidP="002A40C2">
            <w:pPr>
              <w:pStyle w:val="TAC"/>
              <w:rPr>
                <w:rFonts w:cs="Arial"/>
              </w:rPr>
            </w:pPr>
            <w:r w:rsidRPr="00CD731D">
              <w:rPr>
                <w:rFonts w:cs="Arial"/>
              </w:rPr>
              <w:t xml:space="preserve">1 MHz </w:t>
            </w:r>
          </w:p>
        </w:tc>
      </w:tr>
      <w:tr w:rsidR="00297202" w:rsidRPr="00CD731D" w:rsidTr="002A40C2">
        <w:trPr>
          <w:cantSplit/>
          <w:jc w:val="center"/>
        </w:trPr>
        <w:tc>
          <w:tcPr>
            <w:tcW w:w="2127" w:type="dxa"/>
          </w:tcPr>
          <w:p w:rsidR="00297202" w:rsidRPr="00CD731D" w:rsidRDefault="00297202" w:rsidP="002A40C2">
            <w:pPr>
              <w:pStyle w:val="TAC"/>
              <w:rPr>
                <w:rFonts w:cs="Arial"/>
              </w:rPr>
            </w:pPr>
            <w:r w:rsidRPr="00CD731D">
              <w:rPr>
                <w:rFonts w:cs="Arial" w:hint="eastAsia"/>
                <w:lang w:eastAsia="zh-CN"/>
              </w:rPr>
              <w:t>10</w:t>
            </w:r>
            <w:r w:rsidRPr="00CD731D">
              <w:rPr>
                <w:rFonts w:cs="Arial"/>
              </w:rPr>
              <w:t xml:space="preserve"> MHz </w:t>
            </w:r>
            <w:r w:rsidRPr="00CD731D">
              <w:rPr>
                <w:rFonts w:cs="Arial"/>
              </w:rPr>
              <w:sym w:font="Symbol" w:char="F0A3"/>
            </w:r>
            <w:r w:rsidRPr="00CD731D">
              <w:rPr>
                <w:rFonts w:cs="Arial"/>
              </w:rPr>
              <w:t xml:space="preserve"> </w:t>
            </w:r>
            <w:r w:rsidRPr="00CD731D">
              <w:rPr>
                <w:rFonts w:cs="Arial"/>
              </w:rPr>
              <w:sym w:font="Symbol" w:char="F044"/>
            </w:r>
            <w:r w:rsidRPr="00CD731D">
              <w:rPr>
                <w:rFonts w:cs="Arial"/>
              </w:rPr>
              <w:t xml:space="preserve">f </w:t>
            </w:r>
            <w:r w:rsidRPr="00CD731D">
              <w:rPr>
                <w:rFonts w:cs="Arial"/>
              </w:rPr>
              <w:sym w:font="Symbol" w:char="F0A3"/>
            </w:r>
            <w:r w:rsidRPr="00CD731D">
              <w:rPr>
                <w:rFonts w:cs="Arial"/>
              </w:rPr>
              <w:t xml:space="preserve"> </w:t>
            </w:r>
            <w:r w:rsidRPr="00CD731D">
              <w:rPr>
                <w:rFonts w:cs="Arial"/>
              </w:rPr>
              <w:sym w:font="Symbol" w:char="F044"/>
            </w:r>
            <w:proofErr w:type="spellStart"/>
            <w:r w:rsidRPr="00CD731D">
              <w:rPr>
                <w:rFonts w:cs="Arial"/>
              </w:rPr>
              <w:t>f</w:t>
            </w:r>
            <w:r w:rsidRPr="00CD731D">
              <w:rPr>
                <w:rFonts w:cs="Arial"/>
                <w:vertAlign w:val="subscript"/>
              </w:rPr>
              <w:t>max</w:t>
            </w:r>
            <w:proofErr w:type="spellEnd"/>
          </w:p>
        </w:tc>
        <w:tc>
          <w:tcPr>
            <w:tcW w:w="2976" w:type="dxa"/>
          </w:tcPr>
          <w:p w:rsidR="00297202" w:rsidRPr="00CD731D" w:rsidRDefault="00297202" w:rsidP="002A40C2">
            <w:pPr>
              <w:pStyle w:val="TAC"/>
              <w:rPr>
                <w:rFonts w:cs="Arial"/>
              </w:rPr>
            </w:pPr>
            <w:r w:rsidRPr="00CD731D">
              <w:rPr>
                <w:rFonts w:cs="Arial"/>
                <w:lang w:val="en-US"/>
              </w:rPr>
              <w:t xml:space="preserve">10.5 MHz </w:t>
            </w:r>
            <w:r w:rsidRPr="00CD731D">
              <w:rPr>
                <w:rFonts w:cs="Arial"/>
              </w:rPr>
              <w:sym w:font="Symbol" w:char="F0A3"/>
            </w:r>
            <w:r w:rsidRPr="00CD731D">
              <w:rPr>
                <w:rFonts w:cs="Arial"/>
                <w:lang w:val="en-US"/>
              </w:rPr>
              <w:t xml:space="preserve"> </w:t>
            </w:r>
            <w:proofErr w:type="spellStart"/>
            <w:r w:rsidRPr="00CD731D">
              <w:rPr>
                <w:rFonts w:cs="Arial"/>
                <w:lang w:val="en-US"/>
              </w:rPr>
              <w:t>f_offset</w:t>
            </w:r>
            <w:proofErr w:type="spellEnd"/>
            <w:r w:rsidRPr="00CD731D">
              <w:rPr>
                <w:rFonts w:cs="Arial"/>
                <w:lang w:val="en-US"/>
              </w:rPr>
              <w:t xml:space="preserve"> &lt; </w:t>
            </w:r>
            <w:proofErr w:type="spellStart"/>
            <w:r w:rsidRPr="00CD731D">
              <w:rPr>
                <w:rFonts w:cs="Arial"/>
                <w:lang w:val="en-US"/>
              </w:rPr>
              <w:t>f_offset</w:t>
            </w:r>
            <w:r w:rsidRPr="00CD731D">
              <w:rPr>
                <w:rFonts w:cs="Arial"/>
                <w:vertAlign w:val="subscript"/>
                <w:lang w:val="en-US"/>
              </w:rPr>
              <w:t>max</w:t>
            </w:r>
            <w:proofErr w:type="spellEnd"/>
          </w:p>
        </w:tc>
        <w:tc>
          <w:tcPr>
            <w:tcW w:w="3455" w:type="dxa"/>
          </w:tcPr>
          <w:p w:rsidR="00297202" w:rsidRPr="00CD731D" w:rsidRDefault="00297202" w:rsidP="002A40C2">
            <w:pPr>
              <w:pStyle w:val="TAC"/>
              <w:rPr>
                <w:rFonts w:cs="Arial"/>
                <w:lang w:eastAsia="zh-CN"/>
              </w:rPr>
            </w:pPr>
            <w:r w:rsidRPr="00CD731D">
              <w:rPr>
                <w:rFonts w:cs="Arial" w:hint="eastAsia"/>
                <w:lang w:eastAsia="zh-CN"/>
              </w:rPr>
              <w:t xml:space="preserve">P-56dB </w:t>
            </w:r>
            <w:r w:rsidRPr="00CD731D">
              <w:rPr>
                <w:rFonts w:cs="Arial"/>
                <w:lang w:val="sv-SE"/>
              </w:rPr>
              <w:t xml:space="preserve">(Note </w:t>
            </w:r>
            <w:r w:rsidRPr="00CD731D">
              <w:rPr>
                <w:rFonts w:cs="Arial" w:hint="eastAsia"/>
                <w:lang w:val="sv-SE" w:eastAsia="zh-CN"/>
              </w:rPr>
              <w:t>5</w:t>
            </w:r>
            <w:r w:rsidRPr="00CD731D">
              <w:rPr>
                <w:rFonts w:cs="Arial"/>
                <w:lang w:val="sv-SE"/>
              </w:rPr>
              <w:t>)</w:t>
            </w:r>
          </w:p>
        </w:tc>
        <w:tc>
          <w:tcPr>
            <w:tcW w:w="1430" w:type="dxa"/>
          </w:tcPr>
          <w:p w:rsidR="00297202" w:rsidRPr="00CD731D" w:rsidRDefault="00297202" w:rsidP="002A40C2">
            <w:pPr>
              <w:pStyle w:val="TAC"/>
              <w:rPr>
                <w:rFonts w:cs="Arial"/>
                <w:lang w:eastAsia="zh-CN"/>
              </w:rPr>
            </w:pPr>
            <w:r w:rsidRPr="00CD731D">
              <w:rPr>
                <w:rFonts w:cs="Arial" w:hint="eastAsia"/>
                <w:lang w:eastAsia="zh-CN"/>
              </w:rPr>
              <w:t>1MHz</w:t>
            </w:r>
          </w:p>
        </w:tc>
      </w:tr>
      <w:tr w:rsidR="00297202" w:rsidRPr="00CD731D" w:rsidTr="002A40C2">
        <w:trPr>
          <w:cantSplit/>
          <w:jc w:val="center"/>
        </w:trPr>
        <w:tc>
          <w:tcPr>
            <w:tcW w:w="9988" w:type="dxa"/>
            <w:gridSpan w:val="4"/>
          </w:tcPr>
          <w:p w:rsidR="00297202" w:rsidRPr="00CD731D" w:rsidRDefault="00297202" w:rsidP="002A40C2">
            <w:pPr>
              <w:pStyle w:val="TAN"/>
              <w:rPr>
                <w:rFonts w:cs="Arial"/>
                <w:lang w:eastAsia="zh-CN"/>
              </w:rPr>
            </w:pPr>
            <w:r w:rsidRPr="00CD731D">
              <w:rPr>
                <w:rFonts w:cs="Arial"/>
              </w:rPr>
              <w:t>NOTE 1:</w:t>
            </w:r>
            <w:r w:rsidRPr="00CD731D">
              <w:rPr>
                <w:rFonts w:cs="Arial"/>
              </w:rPr>
              <w:tab/>
              <w:t>For MSR BS supporting non-contiguous spectrum operation</w:t>
            </w:r>
            <w:r w:rsidRPr="00CD731D">
              <w:rPr>
                <w:rFonts w:cs="Arial" w:hint="eastAsia"/>
                <w:lang w:eastAsia="zh-CN"/>
              </w:rPr>
              <w:t xml:space="preserve"> within any operating band</w:t>
            </w:r>
            <w:r w:rsidRPr="00CD731D">
              <w:rPr>
                <w:rFonts w:cs="Arial"/>
              </w:rPr>
              <w:t xml:space="preserve"> the </w:t>
            </w:r>
            <w:r w:rsidRPr="00CD731D">
              <w:rPr>
                <w:rFonts w:cs="Arial" w:hint="eastAsia"/>
                <w:lang w:eastAsia="zh-CN"/>
              </w:rPr>
              <w:t>test</w:t>
            </w:r>
            <w:r w:rsidRPr="00CD731D">
              <w:rPr>
                <w:rFonts w:cs="Arial"/>
              </w:rPr>
              <w:t xml:space="preserve"> requirement within sub-block gaps is calculated as a cumulative sum of </w:t>
            </w:r>
            <w:r w:rsidRPr="00CD731D">
              <w:rPr>
                <w:rFonts w:cs="Arial" w:hint="eastAsia"/>
                <w:lang w:eastAsia="zh-CN"/>
              </w:rPr>
              <w:t>contributions from</w:t>
            </w:r>
            <w:r w:rsidRPr="00CD731D">
              <w:rPr>
                <w:rFonts w:cs="Arial"/>
              </w:rPr>
              <w:t xml:space="preserve"> adjacent </w:t>
            </w:r>
            <w:r w:rsidRPr="00CD731D">
              <w:rPr>
                <w:rFonts w:cs="v5.0.0"/>
              </w:rPr>
              <w:t>sub blocks on each side of the sub block gap</w:t>
            </w:r>
            <w:r w:rsidRPr="00CD731D">
              <w:rPr>
                <w:rFonts w:cs="Arial"/>
              </w:rPr>
              <w:t xml:space="preserve">. Exception is </w:t>
            </w:r>
            <w:r w:rsidRPr="00CD731D">
              <w:rPr>
                <w:rFonts w:ascii="Symbol" w:hAnsi="Symbol" w:cs="Arial"/>
              </w:rPr>
              <w:t></w:t>
            </w:r>
            <w:r w:rsidRPr="00CD731D">
              <w:rPr>
                <w:rFonts w:cs="Arial"/>
              </w:rPr>
              <w:t xml:space="preserve">f ≥ 10MHz from both adjacent sub blocks on each side of the sub-block gap, where the </w:t>
            </w:r>
            <w:r w:rsidRPr="00CD731D">
              <w:rPr>
                <w:rFonts w:cs="Arial" w:hint="eastAsia"/>
                <w:lang w:eastAsia="zh-CN"/>
              </w:rPr>
              <w:t>test</w:t>
            </w:r>
            <w:r w:rsidRPr="00CD731D">
              <w:rPr>
                <w:rFonts w:cs="Arial"/>
              </w:rPr>
              <w:t xml:space="preserve"> requirement within sub-block gaps shall be </w:t>
            </w:r>
            <w:r w:rsidRPr="00CD731D">
              <w:rPr>
                <w:rFonts w:cs="Arial"/>
                <w:lang w:eastAsia="zh-CN"/>
              </w:rPr>
              <w:t>(P – 56 dB)</w:t>
            </w:r>
            <w:r w:rsidRPr="00CD731D">
              <w:rPr>
                <w:rFonts w:cs="Arial"/>
              </w:rPr>
              <w:t>/</w:t>
            </w:r>
            <w:proofErr w:type="spellStart"/>
            <w:r w:rsidRPr="00CD731D">
              <w:rPr>
                <w:rFonts w:cs="Arial"/>
              </w:rPr>
              <w:t>MHz.</w:t>
            </w:r>
            <w:proofErr w:type="spellEnd"/>
          </w:p>
          <w:p w:rsidR="00297202" w:rsidRPr="00CD731D" w:rsidRDefault="00297202" w:rsidP="002A40C2">
            <w:pPr>
              <w:pStyle w:val="TAN"/>
              <w:rPr>
                <w:rFonts w:cs="Arial"/>
              </w:rPr>
            </w:pPr>
            <w:r w:rsidRPr="00CD731D">
              <w:rPr>
                <w:rFonts w:cs="Arial"/>
              </w:rPr>
              <w:t>NOTE2:</w:t>
            </w:r>
            <w:r w:rsidRPr="00CD731D">
              <w:rPr>
                <w:rFonts w:cs="Arial"/>
              </w:rPr>
              <w:tab/>
              <w:t xml:space="preserve">For MSR BS supporting multi-band operation with inter RF bandwidth gap &lt; 20MHz the </w:t>
            </w:r>
            <w:r w:rsidRPr="00CD731D">
              <w:rPr>
                <w:rFonts w:cs="Arial" w:hint="eastAsia"/>
                <w:lang w:eastAsia="zh-CN"/>
              </w:rPr>
              <w:t>test</w:t>
            </w:r>
            <w:r w:rsidRPr="00CD731D">
              <w:rPr>
                <w:rFonts w:cs="Arial"/>
              </w:rPr>
              <w:t xml:space="preserve"> requirement within the inter RF bandwidth gaps is calculated as a cumulative sum of contributions from adjacent sub-blocks on each side of the inter RF bandwidth gap.</w:t>
            </w:r>
          </w:p>
        </w:tc>
      </w:tr>
    </w:tbl>
    <w:p w:rsidR="00297202" w:rsidRDefault="00297202" w:rsidP="00F33371">
      <w:pPr>
        <w:pStyle w:val="BodyText"/>
      </w:pPr>
    </w:p>
    <w:p w:rsidR="00294BD2" w:rsidRPr="00294BD2" w:rsidRDefault="00294BD2" w:rsidP="00294BD2">
      <w:pPr>
        <w:pStyle w:val="BodyText"/>
        <w:rPr>
          <w:rFonts w:ascii="Times New Roman" w:hAnsi="Times New Roman"/>
          <w:sz w:val="22"/>
          <w:szCs w:val="22"/>
        </w:rPr>
      </w:pPr>
      <w:r w:rsidRPr="00294BD2">
        <w:rPr>
          <w:rFonts w:ascii="Times New Roman" w:hAnsi="Times New Roman"/>
          <w:sz w:val="22"/>
          <w:szCs w:val="22"/>
        </w:rPr>
        <w:t xml:space="preserve">In case the parameter P is assumed as the rated carrier output power </w:t>
      </w:r>
      <w:proofErr w:type="spellStart"/>
      <w:r w:rsidRPr="00294BD2">
        <w:rPr>
          <w:rFonts w:ascii="Times New Roman" w:hAnsi="Times New Roman"/>
          <w:sz w:val="22"/>
          <w:szCs w:val="22"/>
        </w:rPr>
        <w:t>P</w:t>
      </w:r>
      <w:r w:rsidRPr="00294BD2">
        <w:rPr>
          <w:rFonts w:ascii="Times New Roman" w:hAnsi="Times New Roman"/>
          <w:sz w:val="22"/>
          <w:szCs w:val="22"/>
          <w:vertAlign w:val="subscript"/>
        </w:rPr>
        <w:t>Rated</w:t>
      </w:r>
      <w:proofErr w:type="gramStart"/>
      <w:r w:rsidRPr="00294BD2">
        <w:rPr>
          <w:rFonts w:ascii="Times New Roman" w:hAnsi="Times New Roman"/>
          <w:sz w:val="22"/>
          <w:szCs w:val="22"/>
          <w:vertAlign w:val="subscript"/>
        </w:rPr>
        <w:t>,c</w:t>
      </w:r>
      <w:proofErr w:type="spellEnd"/>
      <w:proofErr w:type="gramEnd"/>
      <w:r w:rsidRPr="00294BD2">
        <w:rPr>
          <w:rFonts w:ascii="Times New Roman" w:hAnsi="Times New Roman"/>
          <w:sz w:val="22"/>
          <w:szCs w:val="22"/>
        </w:rPr>
        <w:t xml:space="preserve">, this will lead to a relaxed emissions limit. The emissions limit should be specified based on the actual power allocated to the carrier, i.e. the measured maximum carrier output power </w:t>
      </w:r>
      <w:proofErr w:type="spellStart"/>
      <w:r w:rsidRPr="00294BD2">
        <w:rPr>
          <w:rFonts w:ascii="Times New Roman" w:hAnsi="Times New Roman"/>
          <w:sz w:val="22"/>
          <w:szCs w:val="22"/>
        </w:rPr>
        <w:t>P</w:t>
      </w:r>
      <w:r w:rsidRPr="00294BD2">
        <w:rPr>
          <w:rFonts w:ascii="Times New Roman" w:hAnsi="Times New Roman"/>
          <w:sz w:val="22"/>
          <w:szCs w:val="22"/>
          <w:vertAlign w:val="subscript"/>
        </w:rPr>
        <w:t>max</w:t>
      </w:r>
      <w:proofErr w:type="gramStart"/>
      <w:r w:rsidRPr="00294BD2">
        <w:rPr>
          <w:rFonts w:ascii="Times New Roman" w:hAnsi="Times New Roman"/>
          <w:sz w:val="22"/>
          <w:szCs w:val="22"/>
          <w:vertAlign w:val="subscript"/>
        </w:rPr>
        <w:t>,c</w:t>
      </w:r>
      <w:proofErr w:type="spellEnd"/>
      <w:proofErr w:type="gramEnd"/>
      <w:r w:rsidRPr="00294BD2">
        <w:rPr>
          <w:rFonts w:ascii="Times New Roman" w:hAnsi="Times New Roman"/>
          <w:sz w:val="22"/>
          <w:szCs w:val="22"/>
        </w:rPr>
        <w:t xml:space="preserve">. The inconsistency was introduced in the 37.141 specifications because the parameter P was copied from TS 25.104, which states ‘BS maximum output power P’, which in turn is defined as ‘Maximum output power, </w:t>
      </w:r>
      <w:proofErr w:type="spellStart"/>
      <w:r w:rsidRPr="00294BD2">
        <w:rPr>
          <w:rFonts w:ascii="Times New Roman" w:hAnsi="Times New Roman"/>
          <w:sz w:val="22"/>
          <w:szCs w:val="22"/>
        </w:rPr>
        <w:t>Pmax</w:t>
      </w:r>
      <w:proofErr w:type="spellEnd"/>
      <w:r w:rsidRPr="00294BD2">
        <w:rPr>
          <w:rFonts w:ascii="Times New Roman" w:hAnsi="Times New Roman"/>
          <w:sz w:val="22"/>
          <w:szCs w:val="22"/>
        </w:rPr>
        <w:t>, of the base station as the mean power level per carrier measured at the antenna connector in specified reference condition’.</w:t>
      </w:r>
    </w:p>
    <w:p w:rsidR="00294BD2" w:rsidRPr="00294BD2" w:rsidRDefault="00294BD2" w:rsidP="00294BD2">
      <w:pPr>
        <w:pStyle w:val="BodyText"/>
        <w:rPr>
          <w:rFonts w:ascii="Times New Roman" w:hAnsi="Times New Roman"/>
          <w:b/>
          <w:i/>
          <w:sz w:val="22"/>
          <w:szCs w:val="22"/>
          <w:lang w:val="en-US"/>
        </w:rPr>
      </w:pPr>
      <w:r w:rsidRPr="00294BD2">
        <w:rPr>
          <w:rFonts w:ascii="Times New Roman" w:hAnsi="Times New Roman"/>
          <w:b/>
          <w:i/>
          <w:sz w:val="22"/>
          <w:szCs w:val="22"/>
          <w:lang w:val="en-US"/>
        </w:rPr>
        <w:t xml:space="preserve">Observation 3: The Parameter P in the UEM requirements for the medium range BS is in fact </w:t>
      </w:r>
      <w:proofErr w:type="spellStart"/>
      <w:r w:rsidRPr="00294BD2">
        <w:rPr>
          <w:rFonts w:ascii="Times New Roman" w:hAnsi="Times New Roman"/>
          <w:b/>
          <w:i/>
          <w:sz w:val="22"/>
          <w:szCs w:val="22"/>
        </w:rPr>
        <w:t>P</w:t>
      </w:r>
      <w:r w:rsidRPr="00294BD2">
        <w:rPr>
          <w:rFonts w:ascii="Times New Roman" w:hAnsi="Times New Roman"/>
          <w:b/>
          <w:i/>
          <w:sz w:val="22"/>
          <w:szCs w:val="22"/>
          <w:vertAlign w:val="subscript"/>
        </w:rPr>
        <w:t>max</w:t>
      </w:r>
      <w:proofErr w:type="gramStart"/>
      <w:r w:rsidRPr="00294BD2">
        <w:rPr>
          <w:rFonts w:ascii="Times New Roman" w:hAnsi="Times New Roman"/>
          <w:b/>
          <w:i/>
          <w:sz w:val="22"/>
          <w:szCs w:val="22"/>
          <w:vertAlign w:val="subscript"/>
        </w:rPr>
        <w:t>,c</w:t>
      </w:r>
      <w:proofErr w:type="spellEnd"/>
      <w:proofErr w:type="gramEnd"/>
      <w:r w:rsidR="00EB6B72">
        <w:rPr>
          <w:rFonts w:ascii="Times New Roman" w:hAnsi="Times New Roman"/>
          <w:b/>
          <w:i/>
          <w:sz w:val="22"/>
          <w:szCs w:val="22"/>
          <w:vertAlign w:val="subscript"/>
        </w:rPr>
        <w:t xml:space="preserve"> </w:t>
      </w:r>
      <w:r w:rsidRPr="00294BD2">
        <w:rPr>
          <w:rFonts w:ascii="Times New Roman" w:hAnsi="Times New Roman"/>
          <w:b/>
          <w:i/>
          <w:sz w:val="22"/>
          <w:szCs w:val="22"/>
          <w:lang w:val="en-US"/>
        </w:rPr>
        <w:t xml:space="preserve">, which is the (measured) </w:t>
      </w:r>
      <w:r w:rsidRPr="00294BD2">
        <w:rPr>
          <w:rFonts w:ascii="Times New Roman" w:hAnsi="Times New Roman"/>
          <w:b/>
          <w:i/>
          <w:sz w:val="22"/>
          <w:szCs w:val="22"/>
        </w:rPr>
        <w:t>maximum carrier output power. This has been corrected in version v11.12.0 of the TS 37.141.</w:t>
      </w:r>
    </w:p>
    <w:p w:rsidR="00FF261A" w:rsidRDefault="00FF261A" w:rsidP="00FF261A">
      <w:pPr>
        <w:pStyle w:val="Heading1"/>
        <w:keepLines w:val="0"/>
        <w:pBdr>
          <w:top w:val="none" w:sz="0" w:space="0" w:color="auto"/>
        </w:pBdr>
        <w:overflowPunct/>
        <w:autoSpaceDE/>
        <w:autoSpaceDN/>
        <w:adjustRightInd/>
        <w:spacing w:after="120"/>
        <w:ind w:right="284"/>
        <w:textAlignment w:val="auto"/>
        <w:rPr>
          <w:lang w:val="en-US"/>
        </w:rPr>
      </w:pPr>
      <w:r>
        <w:rPr>
          <w:lang w:val="en-US"/>
        </w:rPr>
        <w:t>Conclusion</w:t>
      </w:r>
    </w:p>
    <w:p w:rsidR="00EB6B72" w:rsidRDefault="00294BD2" w:rsidP="00EB6B72">
      <w:pPr>
        <w:pStyle w:val="BodyText"/>
        <w:rPr>
          <w:rFonts w:ascii="Times New Roman" w:hAnsi="Times New Roman"/>
          <w:sz w:val="22"/>
          <w:szCs w:val="22"/>
          <w:lang w:val="en-US"/>
        </w:rPr>
      </w:pPr>
      <w:r w:rsidRPr="00294BD2">
        <w:rPr>
          <w:rFonts w:ascii="Times New Roman" w:hAnsi="Times New Roman"/>
          <w:sz w:val="22"/>
          <w:szCs w:val="22"/>
          <w:lang w:val="en-US"/>
        </w:rPr>
        <w:t>This contribution provided</w:t>
      </w:r>
      <w:r w:rsidR="00EB6B72" w:rsidRPr="00EB6B72">
        <w:rPr>
          <w:rFonts w:ascii="Times New Roman" w:hAnsi="Times New Roman"/>
          <w:sz w:val="22"/>
          <w:szCs w:val="22"/>
          <w:lang w:val="en-US"/>
        </w:rPr>
        <w:t xml:space="preserve"> </w:t>
      </w:r>
      <w:r w:rsidR="00EB6B72">
        <w:rPr>
          <w:rFonts w:ascii="Times New Roman" w:hAnsi="Times New Roman"/>
          <w:sz w:val="22"/>
          <w:szCs w:val="22"/>
          <w:lang w:val="en-US"/>
        </w:rPr>
        <w:t>some background information</w:t>
      </w:r>
      <w:r w:rsidR="00EB6B72" w:rsidRPr="00294BD2">
        <w:rPr>
          <w:rFonts w:ascii="Times New Roman" w:hAnsi="Times New Roman"/>
          <w:sz w:val="22"/>
          <w:szCs w:val="22"/>
          <w:lang w:val="en-US"/>
        </w:rPr>
        <w:t xml:space="preserve"> </w:t>
      </w:r>
      <w:r w:rsidR="00EB6B72">
        <w:rPr>
          <w:rFonts w:ascii="Times New Roman" w:hAnsi="Times New Roman"/>
          <w:sz w:val="22"/>
          <w:szCs w:val="22"/>
          <w:lang w:val="en-US"/>
        </w:rPr>
        <w:t>on</w:t>
      </w:r>
      <w:r w:rsidR="00EB6B72" w:rsidRPr="00294BD2">
        <w:rPr>
          <w:rFonts w:ascii="Times New Roman" w:hAnsi="Times New Roman"/>
          <w:sz w:val="22"/>
          <w:szCs w:val="22"/>
          <w:lang w:val="en-US"/>
        </w:rPr>
        <w:t xml:space="preserve"> </w:t>
      </w:r>
      <w:r w:rsidRPr="00294BD2">
        <w:rPr>
          <w:rFonts w:ascii="Times New Roman" w:hAnsi="Times New Roman"/>
          <w:sz w:val="22"/>
          <w:szCs w:val="22"/>
          <w:lang w:val="en-US"/>
        </w:rPr>
        <w:t>different output power definitions and highlights their usage in the existing specifications. These definitions and terminology needs to be considered as a baseline to specify the output power definitions for the AAS specifications.</w:t>
      </w:r>
      <w:r w:rsidR="00EB6B72" w:rsidRPr="00EB6B72">
        <w:rPr>
          <w:rFonts w:ascii="Times New Roman" w:hAnsi="Times New Roman"/>
          <w:sz w:val="22"/>
          <w:szCs w:val="22"/>
          <w:lang w:val="en-US"/>
        </w:rPr>
        <w:t xml:space="preserve"> </w:t>
      </w:r>
      <w:r w:rsidR="00EB6B72">
        <w:rPr>
          <w:rFonts w:ascii="Times New Roman" w:hAnsi="Times New Roman"/>
          <w:sz w:val="22"/>
          <w:szCs w:val="22"/>
          <w:lang w:val="en-US"/>
        </w:rPr>
        <w:t>Furthermore, the terminology for AAS specifications should be aligned to the non-AAS specifications and the agreements made in the ongoing BS specification improvement (alignment)</w:t>
      </w:r>
      <w:r w:rsidR="00EB6B72" w:rsidRPr="00EB6B72">
        <w:rPr>
          <w:rFonts w:ascii="Times New Roman" w:hAnsi="Times New Roman"/>
          <w:sz w:val="22"/>
          <w:szCs w:val="22"/>
          <w:lang w:val="en-US"/>
        </w:rPr>
        <w:t xml:space="preserve"> </w:t>
      </w:r>
      <w:r w:rsidR="00EB6B72">
        <w:rPr>
          <w:rFonts w:ascii="Times New Roman" w:hAnsi="Times New Roman"/>
          <w:sz w:val="22"/>
          <w:szCs w:val="22"/>
          <w:lang w:val="en-US"/>
        </w:rPr>
        <w:t>work.</w:t>
      </w:r>
    </w:p>
    <w:p w:rsidR="00294BD2" w:rsidRDefault="00294BD2" w:rsidP="00294BD2">
      <w:pPr>
        <w:pStyle w:val="BodyText"/>
        <w:rPr>
          <w:rFonts w:ascii="Times New Roman" w:hAnsi="Times New Roman"/>
          <w:sz w:val="22"/>
          <w:szCs w:val="22"/>
          <w:lang w:val="en-US"/>
        </w:rPr>
      </w:pPr>
      <w:r w:rsidRPr="00294BD2">
        <w:rPr>
          <w:rFonts w:ascii="Times New Roman" w:hAnsi="Times New Roman"/>
          <w:sz w:val="22"/>
          <w:szCs w:val="22"/>
          <w:lang w:val="en-US"/>
        </w:rPr>
        <w:t>The following observations were made:</w:t>
      </w:r>
    </w:p>
    <w:p w:rsidR="00EB6B72" w:rsidRPr="00EB6B72" w:rsidRDefault="00EB6B72" w:rsidP="00EB6B72">
      <w:pPr>
        <w:pStyle w:val="BodyText"/>
        <w:rPr>
          <w:rFonts w:ascii="Times New Roman" w:hAnsi="Times New Roman"/>
          <w:i/>
          <w:sz w:val="22"/>
          <w:szCs w:val="22"/>
          <w:lang w:val="en-US"/>
        </w:rPr>
      </w:pPr>
      <w:r w:rsidRPr="00EB6B72">
        <w:rPr>
          <w:rFonts w:ascii="Times New Roman" w:hAnsi="Times New Roman"/>
          <w:i/>
          <w:sz w:val="22"/>
          <w:szCs w:val="22"/>
          <w:lang w:val="en-US"/>
        </w:rPr>
        <w:t>Observation 1: Different terminology is used to address the same parameter in the current specifications. This may lead to misinterpretation of some requirements. For the AAS specifications, we should try to ensure that the use of terminology is unified throughout the specification. Additionally, the terminology should be aligned with the agreements made in the ongoing BS specification improvement (alignment) work</w:t>
      </w:r>
    </w:p>
    <w:p w:rsidR="00294BD2" w:rsidRPr="00294BD2" w:rsidRDefault="00294BD2" w:rsidP="00294BD2">
      <w:pPr>
        <w:pStyle w:val="BodyText"/>
        <w:rPr>
          <w:rFonts w:ascii="Times New Roman" w:hAnsi="Times New Roman"/>
          <w:i/>
          <w:sz w:val="22"/>
          <w:szCs w:val="22"/>
          <w:lang w:val="en-US"/>
        </w:rPr>
      </w:pPr>
      <w:r w:rsidRPr="00294BD2">
        <w:rPr>
          <w:rFonts w:ascii="Times New Roman" w:hAnsi="Times New Roman"/>
          <w:i/>
          <w:sz w:val="22"/>
          <w:szCs w:val="22"/>
          <w:lang w:val="en-US"/>
        </w:rPr>
        <w:t>Observation 2: The power allocation in multicarrier/multi-RAT operation may lead to a case where the power of the individual carriers is lower than the (declared) rated carrier output power</w:t>
      </w:r>
    </w:p>
    <w:p w:rsidR="00294BD2" w:rsidRPr="00294BD2" w:rsidRDefault="00294BD2" w:rsidP="00294BD2">
      <w:pPr>
        <w:pStyle w:val="BodyText"/>
        <w:rPr>
          <w:rFonts w:ascii="Times New Roman" w:hAnsi="Times New Roman"/>
          <w:i/>
          <w:sz w:val="22"/>
          <w:szCs w:val="22"/>
          <w:lang w:val="en-US"/>
        </w:rPr>
      </w:pPr>
      <w:r w:rsidRPr="00294BD2">
        <w:rPr>
          <w:rFonts w:ascii="Times New Roman" w:hAnsi="Times New Roman"/>
          <w:i/>
          <w:sz w:val="22"/>
          <w:szCs w:val="22"/>
          <w:lang w:val="en-US"/>
        </w:rPr>
        <w:t xml:space="preserve">Observation 3: The Parameter P in the UEM requirements for the medium range BS is in fact </w:t>
      </w:r>
      <w:proofErr w:type="spellStart"/>
      <w:r w:rsidRPr="00294BD2">
        <w:rPr>
          <w:rFonts w:ascii="Times New Roman" w:hAnsi="Times New Roman"/>
          <w:i/>
          <w:sz w:val="22"/>
          <w:szCs w:val="22"/>
        </w:rPr>
        <w:t>P</w:t>
      </w:r>
      <w:r w:rsidRPr="00294BD2">
        <w:rPr>
          <w:rFonts w:ascii="Times New Roman" w:hAnsi="Times New Roman"/>
          <w:i/>
          <w:sz w:val="22"/>
          <w:szCs w:val="22"/>
          <w:vertAlign w:val="subscript"/>
        </w:rPr>
        <w:t>max,c</w:t>
      </w:r>
      <w:proofErr w:type="spellEnd"/>
      <w:r w:rsidR="00BD294E">
        <w:rPr>
          <w:rFonts w:ascii="Times New Roman" w:hAnsi="Times New Roman"/>
          <w:i/>
          <w:sz w:val="22"/>
          <w:szCs w:val="22"/>
          <w:vertAlign w:val="subscript"/>
        </w:rPr>
        <w:t xml:space="preserve"> </w:t>
      </w:r>
      <w:bookmarkStart w:id="0" w:name="_GoBack"/>
      <w:bookmarkEnd w:id="0"/>
      <w:r w:rsidRPr="00294BD2">
        <w:rPr>
          <w:rFonts w:ascii="Times New Roman" w:hAnsi="Times New Roman"/>
          <w:i/>
          <w:sz w:val="22"/>
          <w:szCs w:val="22"/>
          <w:lang w:val="en-US"/>
        </w:rPr>
        <w:t xml:space="preserve">, which is the (measured) </w:t>
      </w:r>
      <w:r w:rsidRPr="00294BD2">
        <w:rPr>
          <w:rFonts w:ascii="Times New Roman" w:hAnsi="Times New Roman"/>
          <w:i/>
          <w:sz w:val="22"/>
          <w:szCs w:val="22"/>
        </w:rPr>
        <w:t>maximum carrier output power. This has been corrected in version v11.12.0 of the TS 37.141.</w:t>
      </w:r>
    </w:p>
    <w:p w:rsidR="00FF261A" w:rsidRPr="009177A5" w:rsidRDefault="00FF261A" w:rsidP="00FF261A">
      <w:pPr>
        <w:pStyle w:val="Heading1"/>
        <w:keepLines w:val="0"/>
        <w:pBdr>
          <w:top w:val="none" w:sz="0" w:space="0" w:color="auto"/>
        </w:pBdr>
        <w:overflowPunct/>
        <w:autoSpaceDE/>
        <w:autoSpaceDN/>
        <w:adjustRightInd/>
        <w:spacing w:after="120"/>
        <w:ind w:right="284"/>
        <w:textAlignment w:val="auto"/>
        <w:rPr>
          <w:lang w:val="en-US"/>
        </w:rPr>
      </w:pPr>
      <w:r w:rsidRPr="009177A5">
        <w:rPr>
          <w:lang w:val="en-US"/>
        </w:rPr>
        <w:lastRenderedPageBreak/>
        <w:t>References</w:t>
      </w:r>
    </w:p>
    <w:p w:rsidR="001D1425" w:rsidRPr="00294BD2" w:rsidRDefault="00FF261A" w:rsidP="001D1425">
      <w:pPr>
        <w:pStyle w:val="EX"/>
        <w:ind w:left="360" w:hanging="360"/>
        <w:rPr>
          <w:rFonts w:ascii="Times New Roman" w:hAnsi="Times New Roman"/>
          <w:sz w:val="22"/>
          <w:szCs w:val="22"/>
          <w:lang w:val="en-US"/>
        </w:rPr>
      </w:pPr>
      <w:r w:rsidRPr="00294BD2">
        <w:rPr>
          <w:rFonts w:ascii="Times New Roman" w:hAnsi="Times New Roman"/>
          <w:sz w:val="22"/>
          <w:szCs w:val="22"/>
          <w:lang w:val="en-US"/>
        </w:rPr>
        <w:t>[1]</w:t>
      </w:r>
      <w:r w:rsidRPr="00294BD2">
        <w:rPr>
          <w:rFonts w:ascii="Times New Roman" w:hAnsi="Times New Roman"/>
          <w:sz w:val="22"/>
          <w:szCs w:val="22"/>
          <w:lang w:val="en-US"/>
        </w:rPr>
        <w:tab/>
      </w:r>
      <w:r w:rsidR="001D1425" w:rsidRPr="00294BD2">
        <w:rPr>
          <w:rFonts w:ascii="Times New Roman" w:hAnsi="Times New Roman"/>
          <w:sz w:val="22"/>
          <w:szCs w:val="22"/>
          <w:lang w:val="en-US"/>
        </w:rPr>
        <w:t>R4-75AH-AAS-0054, “Conducted Output Power Requirements for AAS BS” (NEC)</w:t>
      </w:r>
    </w:p>
    <w:p w:rsidR="001D1425" w:rsidRPr="00294BD2" w:rsidRDefault="001D1425" w:rsidP="001D1425">
      <w:pPr>
        <w:pStyle w:val="EX"/>
        <w:ind w:left="360" w:hanging="360"/>
        <w:rPr>
          <w:rFonts w:ascii="Times New Roman" w:hAnsi="Times New Roman"/>
          <w:sz w:val="22"/>
          <w:szCs w:val="22"/>
          <w:lang w:val="en-US"/>
        </w:rPr>
      </w:pPr>
      <w:r w:rsidRPr="00294BD2">
        <w:rPr>
          <w:rFonts w:ascii="Times New Roman" w:hAnsi="Times New Roman"/>
          <w:sz w:val="22"/>
          <w:szCs w:val="22"/>
          <w:lang w:val="en-US"/>
        </w:rPr>
        <w:t>[2]</w:t>
      </w:r>
      <w:r w:rsidRPr="00294BD2">
        <w:rPr>
          <w:rFonts w:ascii="Times New Roman" w:hAnsi="Times New Roman"/>
          <w:sz w:val="22"/>
          <w:szCs w:val="22"/>
          <w:lang w:val="en-US"/>
        </w:rPr>
        <w:tab/>
        <w:t>R4-75AH-AAS-0065, “Output power declarations and number of AAS-ETAC” (Huawei)</w:t>
      </w:r>
    </w:p>
    <w:p w:rsidR="001D1425" w:rsidRPr="00294BD2" w:rsidRDefault="001D1425" w:rsidP="001D1425">
      <w:pPr>
        <w:pStyle w:val="EX"/>
        <w:ind w:left="360" w:hanging="360"/>
        <w:rPr>
          <w:rFonts w:ascii="Times New Roman" w:hAnsi="Times New Roman"/>
          <w:sz w:val="22"/>
          <w:szCs w:val="22"/>
          <w:lang w:val="en-US"/>
        </w:rPr>
      </w:pPr>
      <w:r w:rsidRPr="00294BD2">
        <w:rPr>
          <w:rFonts w:ascii="Times New Roman" w:hAnsi="Times New Roman"/>
          <w:sz w:val="22"/>
          <w:szCs w:val="22"/>
          <w:lang w:val="en-US"/>
        </w:rPr>
        <w:t>[3]</w:t>
      </w:r>
      <w:r w:rsidRPr="00294BD2">
        <w:rPr>
          <w:rFonts w:ascii="Times New Roman" w:hAnsi="Times New Roman"/>
          <w:sz w:val="22"/>
          <w:szCs w:val="22"/>
          <w:lang w:val="en-US"/>
        </w:rPr>
        <w:tab/>
        <w:t>R4-75AH-AAS-0018, “Transmitter conducted power” (Ericsson)</w:t>
      </w:r>
    </w:p>
    <w:p w:rsidR="001D1425" w:rsidRPr="00294BD2" w:rsidRDefault="00B92E4E" w:rsidP="00FF261A">
      <w:pPr>
        <w:pStyle w:val="EX"/>
        <w:ind w:left="360" w:hanging="360"/>
        <w:rPr>
          <w:rFonts w:ascii="Times New Roman" w:hAnsi="Times New Roman"/>
          <w:sz w:val="22"/>
          <w:szCs w:val="22"/>
          <w:lang w:val="en-US"/>
        </w:rPr>
      </w:pPr>
      <w:r w:rsidRPr="00294BD2">
        <w:rPr>
          <w:rFonts w:ascii="Times New Roman" w:hAnsi="Times New Roman"/>
          <w:sz w:val="22"/>
          <w:szCs w:val="22"/>
          <w:lang w:val="en-US"/>
        </w:rPr>
        <w:t>[4]</w:t>
      </w:r>
      <w:r w:rsidRPr="00294BD2">
        <w:rPr>
          <w:rFonts w:ascii="Times New Roman" w:hAnsi="Times New Roman"/>
          <w:sz w:val="22"/>
          <w:szCs w:val="22"/>
          <w:lang w:val="en-US"/>
        </w:rPr>
        <w:tab/>
        <w:t>R4-151349, “BS Spec improvements: Alignment and corrections to BS conformance testing specifications (Ericsson)</w:t>
      </w:r>
    </w:p>
    <w:sectPr w:rsidR="001D1425" w:rsidRPr="00294BD2">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7EB" w:rsidRDefault="008167EB">
      <w:r>
        <w:separator/>
      </w:r>
    </w:p>
  </w:endnote>
  <w:endnote w:type="continuationSeparator" w:id="0">
    <w:p w:rsidR="008167EB" w:rsidRDefault="0081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D294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294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7EB" w:rsidRDefault="008167EB">
      <w:r>
        <w:separator/>
      </w:r>
    </w:p>
  </w:footnote>
  <w:footnote w:type="continuationSeparator" w:id="0">
    <w:p w:rsidR="008167EB" w:rsidRDefault="008167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5019C5"/>
    <w:multiLevelType w:val="hybridMultilevel"/>
    <w:tmpl w:val="156E63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4">
    <w:nsid w:val="13EE4AD8"/>
    <w:multiLevelType w:val="hybridMultilevel"/>
    <w:tmpl w:val="39085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669000E"/>
    <w:multiLevelType w:val="hybridMultilevel"/>
    <w:tmpl w:val="1CF4377E"/>
    <w:lvl w:ilvl="0" w:tplc="041D000F">
      <w:start w:val="1"/>
      <w:numFmt w:val="decimal"/>
      <w:lvlText w:val="%1."/>
      <w:lvlJc w:val="left"/>
      <w:pPr>
        <w:ind w:left="720" w:hanging="360"/>
      </w:pPr>
      <w:rPr>
        <w:rFonts w:ascii="Times New Roman" w:hAnsi="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BA376DB"/>
    <w:multiLevelType w:val="hybridMultilevel"/>
    <w:tmpl w:val="EACE841A"/>
    <w:lvl w:ilvl="0" w:tplc="D09CA7FC">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BD74462"/>
    <w:multiLevelType w:val="hybridMultilevel"/>
    <w:tmpl w:val="280CA5B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8">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E02386"/>
    <w:multiLevelType w:val="multilevel"/>
    <w:tmpl w:val="66543E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C5B7A9A"/>
    <w:multiLevelType w:val="singleLevel"/>
    <w:tmpl w:val="0C09000F"/>
    <w:lvl w:ilvl="0">
      <w:start w:val="1"/>
      <w:numFmt w:val="decimal"/>
      <w:lvlText w:val="%1."/>
      <w:lvlJc w:val="left"/>
      <w:pPr>
        <w:tabs>
          <w:tab w:val="num" w:pos="360"/>
        </w:tabs>
        <w:ind w:left="360" w:hanging="360"/>
      </w:pPr>
    </w:lvl>
  </w:abstractNum>
  <w:abstractNum w:abstractNumId="1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69D745B"/>
    <w:multiLevelType w:val="hybridMultilevel"/>
    <w:tmpl w:val="346099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73CC2A3F"/>
    <w:multiLevelType w:val="hybridMultilevel"/>
    <w:tmpl w:val="354C0890"/>
    <w:lvl w:ilvl="0" w:tplc="09EC1EA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3"/>
  </w:num>
  <w:num w:numId="4">
    <w:abstractNumId w:val="14"/>
  </w:num>
  <w:num w:numId="5">
    <w:abstractNumId w:val="10"/>
  </w:num>
  <w:num w:numId="6">
    <w:abstractNumId w:val="15"/>
  </w:num>
  <w:num w:numId="7">
    <w:abstractNumId w:val="18"/>
  </w:num>
  <w:num w:numId="8">
    <w:abstractNumId w:val="11"/>
  </w:num>
  <w:num w:numId="9">
    <w:abstractNumId w:val="9"/>
  </w:num>
  <w:num w:numId="10">
    <w:abstractNumId w:val="8"/>
  </w:num>
  <w:num w:numId="11">
    <w:abstractNumId w:val="19"/>
  </w:num>
  <w:num w:numId="12">
    <w:abstractNumId w:val="7"/>
  </w:num>
  <w:num w:numId="13">
    <w:abstractNumId w:val="20"/>
  </w:num>
  <w:num w:numId="14">
    <w:abstractNumId w:val="2"/>
  </w:num>
  <w:num w:numId="15">
    <w:abstractNumId w:val="4"/>
  </w:num>
  <w:num w:numId="16">
    <w:abstractNumId w:val="2"/>
  </w:num>
  <w:num w:numId="17">
    <w:abstractNumId w:val="5"/>
  </w:num>
  <w:num w:numId="18">
    <w:abstractNumId w:val="17"/>
  </w:num>
  <w:num w:numId="19">
    <w:abstractNumId w:val="1"/>
  </w:num>
  <w:num w:numId="20">
    <w:abstractNumId w:val="1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3"/>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F7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47F5A"/>
    <w:rsid w:val="00052A07"/>
    <w:rsid w:val="000534E3"/>
    <w:rsid w:val="0005606A"/>
    <w:rsid w:val="00057117"/>
    <w:rsid w:val="000616E7"/>
    <w:rsid w:val="0006487E"/>
    <w:rsid w:val="00065E1A"/>
    <w:rsid w:val="00077E5F"/>
    <w:rsid w:val="0008036A"/>
    <w:rsid w:val="00081AE6"/>
    <w:rsid w:val="000855EB"/>
    <w:rsid w:val="00085B52"/>
    <w:rsid w:val="0008642B"/>
    <w:rsid w:val="000866F2"/>
    <w:rsid w:val="0009009F"/>
    <w:rsid w:val="00091557"/>
    <w:rsid w:val="000924C1"/>
    <w:rsid w:val="000924F0"/>
    <w:rsid w:val="00093474"/>
    <w:rsid w:val="0009510F"/>
    <w:rsid w:val="000A1B7B"/>
    <w:rsid w:val="000A56F2"/>
    <w:rsid w:val="000B1EF9"/>
    <w:rsid w:val="000B2719"/>
    <w:rsid w:val="000B3A8F"/>
    <w:rsid w:val="000B4AB9"/>
    <w:rsid w:val="000B58C3"/>
    <w:rsid w:val="000B5A8E"/>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D5F"/>
    <w:rsid w:val="001062FB"/>
    <w:rsid w:val="001063E6"/>
    <w:rsid w:val="00106D21"/>
    <w:rsid w:val="00113CF4"/>
    <w:rsid w:val="001153EA"/>
    <w:rsid w:val="00115643"/>
    <w:rsid w:val="00116765"/>
    <w:rsid w:val="001219F5"/>
    <w:rsid w:val="00121A20"/>
    <w:rsid w:val="0012377F"/>
    <w:rsid w:val="00124314"/>
    <w:rsid w:val="001250DA"/>
    <w:rsid w:val="00126B4A"/>
    <w:rsid w:val="00130F45"/>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C77C3"/>
    <w:rsid w:val="001D142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5BE3"/>
    <w:rsid w:val="00286937"/>
    <w:rsid w:val="00286ACD"/>
    <w:rsid w:val="00287838"/>
    <w:rsid w:val="002907B5"/>
    <w:rsid w:val="00292EB7"/>
    <w:rsid w:val="002948C5"/>
    <w:rsid w:val="00294BD2"/>
    <w:rsid w:val="00295458"/>
    <w:rsid w:val="00296227"/>
    <w:rsid w:val="00296F44"/>
    <w:rsid w:val="00297202"/>
    <w:rsid w:val="0029777D"/>
    <w:rsid w:val="002A055E"/>
    <w:rsid w:val="002A1D4E"/>
    <w:rsid w:val="002A2869"/>
    <w:rsid w:val="002B24D6"/>
    <w:rsid w:val="002C41E6"/>
    <w:rsid w:val="002D071A"/>
    <w:rsid w:val="002D34B2"/>
    <w:rsid w:val="002D7637"/>
    <w:rsid w:val="002E17F2"/>
    <w:rsid w:val="002E7CAE"/>
    <w:rsid w:val="002F2771"/>
    <w:rsid w:val="002F37A9"/>
    <w:rsid w:val="002F5158"/>
    <w:rsid w:val="00301CE6"/>
    <w:rsid w:val="0030256B"/>
    <w:rsid w:val="0030501F"/>
    <w:rsid w:val="003058CD"/>
    <w:rsid w:val="00307BA1"/>
    <w:rsid w:val="00311702"/>
    <w:rsid w:val="00311E82"/>
    <w:rsid w:val="00313FD6"/>
    <w:rsid w:val="003143BD"/>
    <w:rsid w:val="003203ED"/>
    <w:rsid w:val="00322C9F"/>
    <w:rsid w:val="00324D23"/>
    <w:rsid w:val="00331751"/>
    <w:rsid w:val="00334579"/>
    <w:rsid w:val="00335858"/>
    <w:rsid w:val="00336BDA"/>
    <w:rsid w:val="00342BD7"/>
    <w:rsid w:val="0034346C"/>
    <w:rsid w:val="00346DB5"/>
    <w:rsid w:val="003477B1"/>
    <w:rsid w:val="00354857"/>
    <w:rsid w:val="00357380"/>
    <w:rsid w:val="003602D9"/>
    <w:rsid w:val="003604CE"/>
    <w:rsid w:val="00362188"/>
    <w:rsid w:val="00367351"/>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10B3"/>
    <w:rsid w:val="003D2478"/>
    <w:rsid w:val="003D4385"/>
    <w:rsid w:val="003D5B1F"/>
    <w:rsid w:val="003E15FA"/>
    <w:rsid w:val="003E55E4"/>
    <w:rsid w:val="003E74E3"/>
    <w:rsid w:val="003F05C7"/>
    <w:rsid w:val="003F2CD4"/>
    <w:rsid w:val="003F6BBE"/>
    <w:rsid w:val="004000E8"/>
    <w:rsid w:val="0040052B"/>
    <w:rsid w:val="00402E2B"/>
    <w:rsid w:val="0040512B"/>
    <w:rsid w:val="00405CA5"/>
    <w:rsid w:val="00407CD3"/>
    <w:rsid w:val="00410134"/>
    <w:rsid w:val="00410B72"/>
    <w:rsid w:val="00410F18"/>
    <w:rsid w:val="0041263E"/>
    <w:rsid w:val="00413AAC"/>
    <w:rsid w:val="00421105"/>
    <w:rsid w:val="00421C20"/>
    <w:rsid w:val="004242F4"/>
    <w:rsid w:val="00427248"/>
    <w:rsid w:val="004368AF"/>
    <w:rsid w:val="00437447"/>
    <w:rsid w:val="00441A92"/>
    <w:rsid w:val="00444F56"/>
    <w:rsid w:val="00446488"/>
    <w:rsid w:val="004517AA"/>
    <w:rsid w:val="00452CAC"/>
    <w:rsid w:val="0045386F"/>
    <w:rsid w:val="00457565"/>
    <w:rsid w:val="00457B71"/>
    <w:rsid w:val="004669E2"/>
    <w:rsid w:val="00467F46"/>
    <w:rsid w:val="00470C31"/>
    <w:rsid w:val="004734D0"/>
    <w:rsid w:val="0047556B"/>
    <w:rsid w:val="00477768"/>
    <w:rsid w:val="00492BC5"/>
    <w:rsid w:val="004964F1"/>
    <w:rsid w:val="004A16BC"/>
    <w:rsid w:val="004A2B94"/>
    <w:rsid w:val="004B7C0C"/>
    <w:rsid w:val="004C3898"/>
    <w:rsid w:val="004D36B1"/>
    <w:rsid w:val="004D7EBD"/>
    <w:rsid w:val="004E1D9E"/>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1E70"/>
    <w:rsid w:val="00592815"/>
    <w:rsid w:val="005935A4"/>
    <w:rsid w:val="005948C2"/>
    <w:rsid w:val="00595DCA"/>
    <w:rsid w:val="0059779B"/>
    <w:rsid w:val="005A209A"/>
    <w:rsid w:val="005A662D"/>
    <w:rsid w:val="005B35D7"/>
    <w:rsid w:val="005B392A"/>
    <w:rsid w:val="005B3AA3"/>
    <w:rsid w:val="005B6F83"/>
    <w:rsid w:val="005C74FB"/>
    <w:rsid w:val="005D1602"/>
    <w:rsid w:val="005E0A55"/>
    <w:rsid w:val="005E385F"/>
    <w:rsid w:val="005E5B81"/>
    <w:rsid w:val="005F2CB1"/>
    <w:rsid w:val="005F618C"/>
    <w:rsid w:val="005F70BD"/>
    <w:rsid w:val="0060283C"/>
    <w:rsid w:val="00604F14"/>
    <w:rsid w:val="00606656"/>
    <w:rsid w:val="00611B83"/>
    <w:rsid w:val="00613257"/>
    <w:rsid w:val="0061532A"/>
    <w:rsid w:val="00620A71"/>
    <w:rsid w:val="00620D80"/>
    <w:rsid w:val="006234A6"/>
    <w:rsid w:val="0062581E"/>
    <w:rsid w:val="00630001"/>
    <w:rsid w:val="006311B3"/>
    <w:rsid w:val="0063284C"/>
    <w:rsid w:val="00636398"/>
    <w:rsid w:val="006368D3"/>
    <w:rsid w:val="006377EC"/>
    <w:rsid w:val="00640947"/>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DA8"/>
    <w:rsid w:val="00667EE7"/>
    <w:rsid w:val="00670922"/>
    <w:rsid w:val="00670BE1"/>
    <w:rsid w:val="0067218F"/>
    <w:rsid w:val="006741F2"/>
    <w:rsid w:val="00674CC3"/>
    <w:rsid w:val="00675C72"/>
    <w:rsid w:val="006771F9"/>
    <w:rsid w:val="006776D7"/>
    <w:rsid w:val="00681003"/>
    <w:rsid w:val="006817C9"/>
    <w:rsid w:val="00683ECE"/>
    <w:rsid w:val="00694897"/>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5C4"/>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6F9E"/>
    <w:rsid w:val="00707072"/>
    <w:rsid w:val="00707D61"/>
    <w:rsid w:val="00712287"/>
    <w:rsid w:val="00712772"/>
    <w:rsid w:val="007148D3"/>
    <w:rsid w:val="007159F6"/>
    <w:rsid w:val="00715B9A"/>
    <w:rsid w:val="00726EA6"/>
    <w:rsid w:val="00727208"/>
    <w:rsid w:val="00727680"/>
    <w:rsid w:val="007348B1"/>
    <w:rsid w:val="007362A6"/>
    <w:rsid w:val="00736D7D"/>
    <w:rsid w:val="00740E58"/>
    <w:rsid w:val="007445A0"/>
    <w:rsid w:val="0074524B"/>
    <w:rsid w:val="00747D8B"/>
    <w:rsid w:val="00751228"/>
    <w:rsid w:val="007570C5"/>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AEA"/>
    <w:rsid w:val="007B3D2D"/>
    <w:rsid w:val="007B50AE"/>
    <w:rsid w:val="007B51DF"/>
    <w:rsid w:val="007B714A"/>
    <w:rsid w:val="007C05DD"/>
    <w:rsid w:val="007C1342"/>
    <w:rsid w:val="007C3D18"/>
    <w:rsid w:val="007C60BF"/>
    <w:rsid w:val="007C6A07"/>
    <w:rsid w:val="007C75A1"/>
    <w:rsid w:val="007C77A5"/>
    <w:rsid w:val="007D04E5"/>
    <w:rsid w:val="007D5901"/>
    <w:rsid w:val="007D7526"/>
    <w:rsid w:val="007E4610"/>
    <w:rsid w:val="007E4715"/>
    <w:rsid w:val="007E505B"/>
    <w:rsid w:val="007E593D"/>
    <w:rsid w:val="007E7091"/>
    <w:rsid w:val="00803FAE"/>
    <w:rsid w:val="0080605F"/>
    <w:rsid w:val="00807786"/>
    <w:rsid w:val="00811FCB"/>
    <w:rsid w:val="008158D6"/>
    <w:rsid w:val="008167EB"/>
    <w:rsid w:val="00817196"/>
    <w:rsid w:val="008235DB"/>
    <w:rsid w:val="00824AB4"/>
    <w:rsid w:val="00825C42"/>
    <w:rsid w:val="00825D25"/>
    <w:rsid w:val="00827D6F"/>
    <w:rsid w:val="008376AC"/>
    <w:rsid w:val="00843E3A"/>
    <w:rsid w:val="008444E8"/>
    <w:rsid w:val="00844E80"/>
    <w:rsid w:val="00846FE7"/>
    <w:rsid w:val="00856911"/>
    <w:rsid w:val="00863160"/>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A7D86"/>
    <w:rsid w:val="008A7F7C"/>
    <w:rsid w:val="008B0483"/>
    <w:rsid w:val="008B120C"/>
    <w:rsid w:val="008B51A0"/>
    <w:rsid w:val="008B592A"/>
    <w:rsid w:val="008B7B5C"/>
    <w:rsid w:val="008C0C99"/>
    <w:rsid w:val="008C2017"/>
    <w:rsid w:val="008C4958"/>
    <w:rsid w:val="008C4BAA"/>
    <w:rsid w:val="008C6AE8"/>
    <w:rsid w:val="008C7573"/>
    <w:rsid w:val="008D0466"/>
    <w:rsid w:val="008D34F1"/>
    <w:rsid w:val="008D39D8"/>
    <w:rsid w:val="008D6D1A"/>
    <w:rsid w:val="008E0927"/>
    <w:rsid w:val="008E1909"/>
    <w:rsid w:val="008F1EAB"/>
    <w:rsid w:val="008F33DC"/>
    <w:rsid w:val="008F477F"/>
    <w:rsid w:val="00902350"/>
    <w:rsid w:val="0090336B"/>
    <w:rsid w:val="009053AA"/>
    <w:rsid w:val="00905D97"/>
    <w:rsid w:val="00906939"/>
    <w:rsid w:val="00910B7D"/>
    <w:rsid w:val="00911DFB"/>
    <w:rsid w:val="009139D9"/>
    <w:rsid w:val="00914AD8"/>
    <w:rsid w:val="00916079"/>
    <w:rsid w:val="00917CE9"/>
    <w:rsid w:val="00920BF2"/>
    <w:rsid w:val="00920F34"/>
    <w:rsid w:val="00922010"/>
    <w:rsid w:val="00924D8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6D"/>
    <w:rsid w:val="009A462D"/>
    <w:rsid w:val="009A5CBA"/>
    <w:rsid w:val="009B1F30"/>
    <w:rsid w:val="009B3AC2"/>
    <w:rsid w:val="009B4DF4"/>
    <w:rsid w:val="009B564E"/>
    <w:rsid w:val="009B62CE"/>
    <w:rsid w:val="009B7E87"/>
    <w:rsid w:val="009C403E"/>
    <w:rsid w:val="009D4FF0"/>
    <w:rsid w:val="009D703C"/>
    <w:rsid w:val="009D718F"/>
    <w:rsid w:val="009E068F"/>
    <w:rsid w:val="009E14E0"/>
    <w:rsid w:val="009E35DB"/>
    <w:rsid w:val="009E47A3"/>
    <w:rsid w:val="009F08F3"/>
    <w:rsid w:val="009F344F"/>
    <w:rsid w:val="00A0133A"/>
    <w:rsid w:val="00A048A8"/>
    <w:rsid w:val="00A13E54"/>
    <w:rsid w:val="00A17301"/>
    <w:rsid w:val="00A17F63"/>
    <w:rsid w:val="00A2193B"/>
    <w:rsid w:val="00A22CEF"/>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4C5"/>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57D7"/>
    <w:rsid w:val="00B006FE"/>
    <w:rsid w:val="00B007CB"/>
    <w:rsid w:val="00B02AA9"/>
    <w:rsid w:val="00B02FA3"/>
    <w:rsid w:val="00B05084"/>
    <w:rsid w:val="00B157F9"/>
    <w:rsid w:val="00B16BEB"/>
    <w:rsid w:val="00B20256"/>
    <w:rsid w:val="00B20D09"/>
    <w:rsid w:val="00B23466"/>
    <w:rsid w:val="00B2763F"/>
    <w:rsid w:val="00B27AAC"/>
    <w:rsid w:val="00B30929"/>
    <w:rsid w:val="00B372AA"/>
    <w:rsid w:val="00B40445"/>
    <w:rsid w:val="00B41888"/>
    <w:rsid w:val="00B45A52"/>
    <w:rsid w:val="00B46175"/>
    <w:rsid w:val="00B664C7"/>
    <w:rsid w:val="00B739F6"/>
    <w:rsid w:val="00B81A6C"/>
    <w:rsid w:val="00B85DE5"/>
    <w:rsid w:val="00B90F73"/>
    <w:rsid w:val="00B92E4E"/>
    <w:rsid w:val="00B93B59"/>
    <w:rsid w:val="00B9406A"/>
    <w:rsid w:val="00B9744D"/>
    <w:rsid w:val="00BA2280"/>
    <w:rsid w:val="00BA2A08"/>
    <w:rsid w:val="00BA56D2"/>
    <w:rsid w:val="00BA76E0"/>
    <w:rsid w:val="00BB2A25"/>
    <w:rsid w:val="00BB51E9"/>
    <w:rsid w:val="00BC0FDC"/>
    <w:rsid w:val="00BC3053"/>
    <w:rsid w:val="00BC4D2E"/>
    <w:rsid w:val="00BD294E"/>
    <w:rsid w:val="00BD48AC"/>
    <w:rsid w:val="00BD5F1A"/>
    <w:rsid w:val="00BD6E08"/>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4A35"/>
    <w:rsid w:val="00C75D2F"/>
    <w:rsid w:val="00C767BE"/>
    <w:rsid w:val="00C76E3C"/>
    <w:rsid w:val="00C81568"/>
    <w:rsid w:val="00C878D0"/>
    <w:rsid w:val="00C9027A"/>
    <w:rsid w:val="00C9068E"/>
    <w:rsid w:val="00C93C4B"/>
    <w:rsid w:val="00C944AB"/>
    <w:rsid w:val="00C95B40"/>
    <w:rsid w:val="00CA1ED8"/>
    <w:rsid w:val="00CA3A5C"/>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CF7BC0"/>
    <w:rsid w:val="00D0349B"/>
    <w:rsid w:val="00D06E6C"/>
    <w:rsid w:val="00D10249"/>
    <w:rsid w:val="00D115C3"/>
    <w:rsid w:val="00D11897"/>
    <w:rsid w:val="00D13135"/>
    <w:rsid w:val="00D13E4E"/>
    <w:rsid w:val="00D239A7"/>
    <w:rsid w:val="00D23F47"/>
    <w:rsid w:val="00D3585A"/>
    <w:rsid w:val="00D36E71"/>
    <w:rsid w:val="00D37D87"/>
    <w:rsid w:val="00D40B33"/>
    <w:rsid w:val="00D4318F"/>
    <w:rsid w:val="00D438BF"/>
    <w:rsid w:val="00D440F8"/>
    <w:rsid w:val="00D546FF"/>
    <w:rsid w:val="00D55AD5"/>
    <w:rsid w:val="00D576CA"/>
    <w:rsid w:val="00D61AF5"/>
    <w:rsid w:val="00D652B5"/>
    <w:rsid w:val="00D66155"/>
    <w:rsid w:val="00D701B8"/>
    <w:rsid w:val="00D7022B"/>
    <w:rsid w:val="00D708B0"/>
    <w:rsid w:val="00D77B1D"/>
    <w:rsid w:val="00D8021F"/>
    <w:rsid w:val="00D80383"/>
    <w:rsid w:val="00D823C6"/>
    <w:rsid w:val="00D86CA3"/>
    <w:rsid w:val="00D871CE"/>
    <w:rsid w:val="00D9196D"/>
    <w:rsid w:val="00D92982"/>
    <w:rsid w:val="00DA305E"/>
    <w:rsid w:val="00DA5417"/>
    <w:rsid w:val="00DA56E8"/>
    <w:rsid w:val="00DA5BBE"/>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114"/>
    <w:rsid w:val="00E41F63"/>
    <w:rsid w:val="00E446F1"/>
    <w:rsid w:val="00E46886"/>
    <w:rsid w:val="00E47AEF"/>
    <w:rsid w:val="00E53B75"/>
    <w:rsid w:val="00E54E3B"/>
    <w:rsid w:val="00E57565"/>
    <w:rsid w:val="00E63838"/>
    <w:rsid w:val="00E64434"/>
    <w:rsid w:val="00E67C51"/>
    <w:rsid w:val="00E713F0"/>
    <w:rsid w:val="00E71405"/>
    <w:rsid w:val="00E71BAC"/>
    <w:rsid w:val="00E72EFC"/>
    <w:rsid w:val="00E730AF"/>
    <w:rsid w:val="00E758EC"/>
    <w:rsid w:val="00E77FF6"/>
    <w:rsid w:val="00E8234C"/>
    <w:rsid w:val="00E83AA9"/>
    <w:rsid w:val="00E85928"/>
    <w:rsid w:val="00E87822"/>
    <w:rsid w:val="00E90395"/>
    <w:rsid w:val="00E90E49"/>
    <w:rsid w:val="00E917F9"/>
    <w:rsid w:val="00E9291C"/>
    <w:rsid w:val="00E93FFE"/>
    <w:rsid w:val="00E94F8A"/>
    <w:rsid w:val="00EA7A41"/>
    <w:rsid w:val="00EB077B"/>
    <w:rsid w:val="00EB4EA2"/>
    <w:rsid w:val="00EB6B72"/>
    <w:rsid w:val="00EC27C6"/>
    <w:rsid w:val="00EC310D"/>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3371"/>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D66"/>
    <w:rsid w:val="00F8456C"/>
    <w:rsid w:val="00F859D8"/>
    <w:rsid w:val="00F868F5"/>
    <w:rsid w:val="00F9056A"/>
    <w:rsid w:val="00F90F8D"/>
    <w:rsid w:val="00F92782"/>
    <w:rsid w:val="00F93AA9"/>
    <w:rsid w:val="00F96985"/>
    <w:rsid w:val="00F97838"/>
    <w:rsid w:val="00FA2BB3"/>
    <w:rsid w:val="00FA31EC"/>
    <w:rsid w:val="00FB29E1"/>
    <w:rsid w:val="00FB4C80"/>
    <w:rsid w:val="00FB50A0"/>
    <w:rsid w:val="00FB6A6A"/>
    <w:rsid w:val="00FC7429"/>
    <w:rsid w:val="00FD07F6"/>
    <w:rsid w:val="00FD1EC8"/>
    <w:rsid w:val="00FD47ED"/>
    <w:rsid w:val="00FD74DB"/>
    <w:rsid w:val="00FD7660"/>
    <w:rsid w:val="00FE0655"/>
    <w:rsid w:val="00FE1ABF"/>
    <w:rsid w:val="00FE2365"/>
    <w:rsid w:val="00FE4C7B"/>
    <w:rsid w:val="00FE6D94"/>
    <w:rsid w:val="00FE7336"/>
    <w:rsid w:val="00FE787C"/>
    <w:rsid w:val="00FF261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7D8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A7D8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A7D86"/>
    <w:pPr>
      <w:numPr>
        <w:ilvl w:val="1"/>
      </w:numPr>
      <w:pBdr>
        <w:top w:val="none" w:sz="0" w:space="0" w:color="auto"/>
      </w:pBdr>
      <w:spacing w:before="180"/>
      <w:outlineLvl w:val="1"/>
    </w:pPr>
    <w:rPr>
      <w:sz w:val="32"/>
      <w:szCs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
    <w:basedOn w:val="Heading2"/>
    <w:next w:val="Normal"/>
    <w:link w:val="Heading3Char1"/>
    <w:qFormat/>
    <w:rsid w:val="008A7D86"/>
    <w:pPr>
      <w:numPr>
        <w:ilvl w:val="2"/>
      </w:numPr>
      <w:spacing w:before="120"/>
      <w:outlineLvl w:val="2"/>
    </w:pPr>
    <w:rPr>
      <w:sz w:val="28"/>
      <w:szCs w:val="28"/>
    </w:rPr>
  </w:style>
  <w:style w:type="paragraph" w:styleId="Heading4">
    <w:name w:val="heading 4"/>
    <w:basedOn w:val="Heading3"/>
    <w:next w:val="Normal"/>
    <w:qFormat/>
    <w:rsid w:val="008A7D86"/>
    <w:pPr>
      <w:numPr>
        <w:ilvl w:val="3"/>
      </w:numPr>
      <w:outlineLvl w:val="3"/>
    </w:pPr>
    <w:rPr>
      <w:sz w:val="24"/>
      <w:szCs w:val="24"/>
    </w:rPr>
  </w:style>
  <w:style w:type="paragraph" w:styleId="Heading5">
    <w:name w:val="heading 5"/>
    <w:basedOn w:val="Heading4"/>
    <w:next w:val="Normal"/>
    <w:qFormat/>
    <w:rsid w:val="008A7D86"/>
    <w:pPr>
      <w:numPr>
        <w:ilvl w:val="4"/>
      </w:numPr>
      <w:outlineLvl w:val="4"/>
    </w:pPr>
    <w:rPr>
      <w:sz w:val="22"/>
      <w:szCs w:val="22"/>
    </w:rPr>
  </w:style>
  <w:style w:type="paragraph" w:styleId="Heading6">
    <w:name w:val="heading 6"/>
    <w:basedOn w:val="Normal"/>
    <w:next w:val="Normal"/>
    <w:qFormat/>
    <w:rsid w:val="008A7D86"/>
    <w:pPr>
      <w:keepNext/>
      <w:keepLines/>
      <w:numPr>
        <w:ilvl w:val="5"/>
        <w:numId w:val="1"/>
      </w:numPr>
      <w:spacing w:before="120"/>
      <w:outlineLvl w:val="5"/>
    </w:pPr>
    <w:rPr>
      <w:rFonts w:cs="Arial"/>
    </w:rPr>
  </w:style>
  <w:style w:type="paragraph" w:styleId="Heading7">
    <w:name w:val="heading 7"/>
    <w:basedOn w:val="Normal"/>
    <w:next w:val="Normal"/>
    <w:qFormat/>
    <w:rsid w:val="008A7D86"/>
    <w:pPr>
      <w:keepNext/>
      <w:keepLines/>
      <w:numPr>
        <w:ilvl w:val="6"/>
        <w:numId w:val="1"/>
      </w:numPr>
      <w:spacing w:before="120"/>
      <w:outlineLvl w:val="6"/>
    </w:pPr>
    <w:rPr>
      <w:rFonts w:cs="Arial"/>
    </w:rPr>
  </w:style>
  <w:style w:type="paragraph" w:styleId="Heading8">
    <w:name w:val="heading 8"/>
    <w:basedOn w:val="Heading7"/>
    <w:next w:val="Normal"/>
    <w:qFormat/>
    <w:rsid w:val="008A7D86"/>
    <w:pPr>
      <w:numPr>
        <w:ilvl w:val="7"/>
      </w:numPr>
      <w:outlineLvl w:val="7"/>
    </w:pPr>
  </w:style>
  <w:style w:type="paragraph" w:styleId="Heading9">
    <w:name w:val="heading 9"/>
    <w:basedOn w:val="Heading8"/>
    <w:next w:val="Normal"/>
    <w:qFormat/>
    <w:rsid w:val="008A7D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A7D86"/>
    <w:pPr>
      <w:spacing w:before="180"/>
      <w:ind w:left="2693" w:hanging="2693"/>
    </w:pPr>
    <w:rPr>
      <w:b/>
      <w:bCs/>
    </w:rPr>
  </w:style>
  <w:style w:type="paragraph" w:styleId="TOC1">
    <w:name w:val="toc 1"/>
    <w:semiHidden/>
    <w:rsid w:val="008A7D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8A7D86"/>
    <w:pPr>
      <w:keepNext/>
      <w:keepLines/>
      <w:spacing w:before="180"/>
      <w:jc w:val="center"/>
    </w:pPr>
  </w:style>
  <w:style w:type="paragraph" w:styleId="Caption">
    <w:name w:val="caption"/>
    <w:basedOn w:val="Normal"/>
    <w:next w:val="Normal"/>
    <w:qFormat/>
    <w:rsid w:val="008A7D86"/>
    <w:pPr>
      <w:spacing w:after="240"/>
      <w:jc w:val="center"/>
    </w:pPr>
    <w:rPr>
      <w:b/>
      <w:bCs/>
    </w:rPr>
  </w:style>
  <w:style w:type="paragraph" w:styleId="TOC5">
    <w:name w:val="toc 5"/>
    <w:basedOn w:val="TOC4"/>
    <w:semiHidden/>
    <w:rsid w:val="008A7D86"/>
    <w:pPr>
      <w:ind w:left="1701" w:hanging="1701"/>
    </w:pPr>
  </w:style>
  <w:style w:type="paragraph" w:styleId="TOC4">
    <w:name w:val="toc 4"/>
    <w:basedOn w:val="TOC3"/>
    <w:semiHidden/>
    <w:rsid w:val="008A7D86"/>
    <w:pPr>
      <w:ind w:left="1418" w:hanging="1418"/>
    </w:pPr>
  </w:style>
  <w:style w:type="paragraph" w:styleId="TOC3">
    <w:name w:val="toc 3"/>
    <w:basedOn w:val="TOC2"/>
    <w:semiHidden/>
    <w:rsid w:val="008A7D86"/>
    <w:pPr>
      <w:ind w:left="1134" w:hanging="1134"/>
    </w:pPr>
  </w:style>
  <w:style w:type="paragraph" w:styleId="TOC2">
    <w:name w:val="toc 2"/>
    <w:basedOn w:val="TOC1"/>
    <w:semiHidden/>
    <w:rsid w:val="008A7D86"/>
    <w:pPr>
      <w:keepNext w:val="0"/>
      <w:spacing w:before="0"/>
      <w:ind w:left="851" w:hanging="851"/>
    </w:pPr>
    <w:rPr>
      <w:sz w:val="20"/>
      <w:szCs w:val="20"/>
    </w:rPr>
  </w:style>
  <w:style w:type="paragraph" w:styleId="Index2">
    <w:name w:val="index 2"/>
    <w:basedOn w:val="Index1"/>
    <w:semiHidden/>
    <w:rsid w:val="008A7D86"/>
    <w:pPr>
      <w:ind w:left="284"/>
    </w:pPr>
  </w:style>
  <w:style w:type="paragraph" w:styleId="Index1">
    <w:name w:val="index 1"/>
    <w:basedOn w:val="Normal"/>
    <w:semiHidden/>
    <w:rsid w:val="008A7D86"/>
    <w:pPr>
      <w:keepLines/>
      <w:spacing w:after="0"/>
    </w:pPr>
  </w:style>
  <w:style w:type="paragraph" w:styleId="DocumentMap">
    <w:name w:val="Document Map"/>
    <w:basedOn w:val="Normal"/>
    <w:semiHidden/>
    <w:rsid w:val="008A7D86"/>
    <w:pPr>
      <w:shd w:val="clear" w:color="auto" w:fill="000080"/>
    </w:pPr>
    <w:rPr>
      <w:rFonts w:ascii="Tahoma" w:hAnsi="Tahoma" w:cs="Tahoma"/>
    </w:rPr>
  </w:style>
  <w:style w:type="paragraph" w:styleId="ListNumber2">
    <w:name w:val="List Number 2"/>
    <w:basedOn w:val="ListNumber"/>
    <w:rsid w:val="008A7D86"/>
    <w:pPr>
      <w:ind w:left="851"/>
    </w:pPr>
  </w:style>
  <w:style w:type="paragraph" w:styleId="ListNumber">
    <w:name w:val="List Number"/>
    <w:basedOn w:val="List"/>
    <w:rsid w:val="008A7D86"/>
  </w:style>
  <w:style w:type="paragraph" w:styleId="List">
    <w:name w:val="List"/>
    <w:basedOn w:val="Normal"/>
    <w:rsid w:val="008A7D8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A7D86"/>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8A7D86"/>
    <w:rPr>
      <w:b/>
      <w:bCs/>
      <w:position w:val="6"/>
      <w:sz w:val="16"/>
      <w:szCs w:val="16"/>
    </w:rPr>
  </w:style>
  <w:style w:type="paragraph" w:styleId="FootnoteText">
    <w:name w:val="footnote text"/>
    <w:basedOn w:val="Normal"/>
    <w:semiHidden/>
    <w:rsid w:val="008A7D86"/>
    <w:pPr>
      <w:keepLines/>
      <w:spacing w:after="0"/>
      <w:ind w:left="454" w:hanging="454"/>
    </w:pPr>
    <w:rPr>
      <w:sz w:val="16"/>
      <w:szCs w:val="16"/>
    </w:rPr>
  </w:style>
  <w:style w:type="paragraph" w:customStyle="1" w:styleId="3GPPHeader">
    <w:name w:val="3GPP_Header"/>
    <w:basedOn w:val="Normal"/>
    <w:rsid w:val="008A7D86"/>
    <w:pPr>
      <w:tabs>
        <w:tab w:val="left" w:pos="1701"/>
        <w:tab w:val="right" w:pos="9639"/>
      </w:tabs>
      <w:spacing w:after="240"/>
    </w:pPr>
    <w:rPr>
      <w:b/>
      <w:sz w:val="24"/>
    </w:rPr>
  </w:style>
  <w:style w:type="paragraph" w:styleId="TOC9">
    <w:name w:val="toc 9"/>
    <w:basedOn w:val="TOC8"/>
    <w:semiHidden/>
    <w:rsid w:val="008A7D86"/>
    <w:pPr>
      <w:ind w:left="1418" w:hanging="1418"/>
    </w:pPr>
  </w:style>
  <w:style w:type="paragraph" w:styleId="TOC6">
    <w:name w:val="toc 6"/>
    <w:basedOn w:val="TOC5"/>
    <w:next w:val="Normal"/>
    <w:semiHidden/>
    <w:rsid w:val="008A7D86"/>
    <w:pPr>
      <w:ind w:left="1985" w:hanging="1985"/>
    </w:pPr>
  </w:style>
  <w:style w:type="paragraph" w:styleId="TOC7">
    <w:name w:val="toc 7"/>
    <w:basedOn w:val="TOC6"/>
    <w:next w:val="Normal"/>
    <w:semiHidden/>
    <w:rsid w:val="008A7D86"/>
    <w:pPr>
      <w:ind w:left="2268" w:hanging="2268"/>
    </w:pPr>
  </w:style>
  <w:style w:type="paragraph" w:styleId="ListBullet2">
    <w:name w:val="List Bullet 2"/>
    <w:basedOn w:val="ListBullet"/>
    <w:rsid w:val="008A7D86"/>
    <w:pPr>
      <w:numPr>
        <w:numId w:val="6"/>
      </w:numPr>
    </w:pPr>
  </w:style>
  <w:style w:type="paragraph" w:styleId="ListBullet">
    <w:name w:val="List Bullet"/>
    <w:basedOn w:val="BodyText"/>
    <w:rsid w:val="008A7D86"/>
    <w:pPr>
      <w:numPr>
        <w:numId w:val="5"/>
      </w:numPr>
    </w:pPr>
  </w:style>
  <w:style w:type="paragraph" w:styleId="ListBullet3">
    <w:name w:val="List Bullet 3"/>
    <w:basedOn w:val="ListBullet2"/>
    <w:rsid w:val="008A7D86"/>
    <w:pPr>
      <w:numPr>
        <w:numId w:val="7"/>
      </w:numPr>
    </w:pPr>
  </w:style>
  <w:style w:type="paragraph" w:customStyle="1" w:styleId="EQ">
    <w:name w:val="EQ"/>
    <w:basedOn w:val="Normal"/>
    <w:next w:val="Normal"/>
    <w:rsid w:val="008A7D86"/>
    <w:pPr>
      <w:keepLines/>
      <w:tabs>
        <w:tab w:val="center" w:pos="4536"/>
        <w:tab w:val="right" w:pos="9072"/>
      </w:tabs>
      <w:spacing w:after="180"/>
      <w:jc w:val="left"/>
    </w:pPr>
    <w:rPr>
      <w:noProof/>
      <w:lang w:eastAsia="en-US"/>
    </w:rPr>
  </w:style>
  <w:style w:type="paragraph" w:styleId="List2">
    <w:name w:val="List 2"/>
    <w:basedOn w:val="List"/>
    <w:rsid w:val="008A7D86"/>
    <w:pPr>
      <w:ind w:left="851"/>
    </w:pPr>
  </w:style>
  <w:style w:type="paragraph" w:styleId="List3">
    <w:name w:val="List 3"/>
    <w:basedOn w:val="List2"/>
    <w:rsid w:val="008A7D86"/>
    <w:pPr>
      <w:ind w:left="1135"/>
    </w:pPr>
  </w:style>
  <w:style w:type="paragraph" w:styleId="List4">
    <w:name w:val="List 4"/>
    <w:basedOn w:val="List3"/>
    <w:rsid w:val="008A7D86"/>
    <w:pPr>
      <w:ind w:left="1418"/>
    </w:pPr>
  </w:style>
  <w:style w:type="paragraph" w:styleId="List5">
    <w:name w:val="List 5"/>
    <w:basedOn w:val="List4"/>
    <w:rsid w:val="008A7D86"/>
    <w:pPr>
      <w:ind w:left="1702"/>
    </w:pPr>
  </w:style>
  <w:style w:type="paragraph" w:customStyle="1" w:styleId="EditorsNote">
    <w:name w:val="Editor's Note"/>
    <w:basedOn w:val="Normal"/>
    <w:rsid w:val="008A7D86"/>
    <w:pPr>
      <w:keepLines/>
      <w:spacing w:after="180"/>
      <w:ind w:left="1135" w:hanging="851"/>
      <w:jc w:val="left"/>
    </w:pPr>
    <w:rPr>
      <w:color w:val="FF0000"/>
      <w:lang w:eastAsia="en-US"/>
    </w:rPr>
  </w:style>
  <w:style w:type="paragraph" w:styleId="ListBullet4">
    <w:name w:val="List Bullet 4"/>
    <w:basedOn w:val="ListBullet3"/>
    <w:rsid w:val="008A7D86"/>
    <w:pPr>
      <w:numPr>
        <w:numId w:val="8"/>
      </w:numPr>
    </w:pPr>
  </w:style>
  <w:style w:type="paragraph" w:styleId="ListBullet5">
    <w:name w:val="List Bullet 5"/>
    <w:basedOn w:val="ListBullet4"/>
    <w:rsid w:val="008A7D86"/>
    <w:pPr>
      <w:numPr>
        <w:numId w:val="4"/>
      </w:numPr>
    </w:pPr>
  </w:style>
  <w:style w:type="paragraph" w:styleId="Footer">
    <w:name w:val="footer"/>
    <w:basedOn w:val="Header"/>
    <w:semiHidden/>
    <w:rsid w:val="008A7D86"/>
    <w:pPr>
      <w:jc w:val="center"/>
    </w:pPr>
    <w:rPr>
      <w:i/>
      <w:iCs/>
    </w:rPr>
  </w:style>
  <w:style w:type="paragraph" w:customStyle="1" w:styleId="Reference">
    <w:name w:val="Reference"/>
    <w:basedOn w:val="Normal"/>
    <w:rsid w:val="008A7D86"/>
    <w:pPr>
      <w:numPr>
        <w:numId w:val="2"/>
      </w:numPr>
    </w:pPr>
  </w:style>
  <w:style w:type="paragraph" w:styleId="BalloonText">
    <w:name w:val="Balloon Text"/>
    <w:basedOn w:val="Normal"/>
    <w:semiHidden/>
    <w:rsid w:val="008A7D86"/>
    <w:rPr>
      <w:rFonts w:ascii="Tahoma" w:hAnsi="Tahoma" w:cs="Tahoma"/>
      <w:sz w:val="16"/>
      <w:szCs w:val="16"/>
    </w:rPr>
  </w:style>
  <w:style w:type="character" w:styleId="PageNumber">
    <w:name w:val="page number"/>
    <w:basedOn w:val="DefaultParagraphFont"/>
    <w:semiHidden/>
    <w:rsid w:val="008A7D86"/>
  </w:style>
  <w:style w:type="paragraph" w:styleId="BodyText">
    <w:name w:val="Body Text"/>
    <w:basedOn w:val="Normal"/>
    <w:link w:val="BodyTextChar"/>
    <w:rsid w:val="008A7D86"/>
  </w:style>
  <w:style w:type="character" w:styleId="Hyperlink">
    <w:name w:val="Hyperlink"/>
    <w:rsid w:val="008A7D86"/>
    <w:rPr>
      <w:color w:val="0000FF"/>
      <w:u w:val="single"/>
    </w:rPr>
  </w:style>
  <w:style w:type="character" w:styleId="FollowedHyperlink">
    <w:name w:val="FollowedHyperlink"/>
    <w:semiHidden/>
    <w:rsid w:val="008A7D86"/>
    <w:rPr>
      <w:color w:val="FF0000"/>
      <w:u w:val="single"/>
    </w:rPr>
  </w:style>
  <w:style w:type="character" w:styleId="CommentReference">
    <w:name w:val="annotation reference"/>
    <w:semiHidden/>
    <w:rsid w:val="008A7D86"/>
    <w:rPr>
      <w:sz w:val="16"/>
      <w:szCs w:val="16"/>
    </w:rPr>
  </w:style>
  <w:style w:type="paragraph" w:styleId="CommentText">
    <w:name w:val="annotation text"/>
    <w:basedOn w:val="Normal"/>
    <w:semiHidden/>
    <w:rsid w:val="008A7D86"/>
  </w:style>
  <w:style w:type="paragraph" w:styleId="CommentSubject">
    <w:name w:val="annotation subject"/>
    <w:basedOn w:val="CommentText"/>
    <w:next w:val="CommentText"/>
    <w:semiHidden/>
    <w:rsid w:val="008A7D86"/>
    <w:rPr>
      <w:b/>
      <w:bCs/>
    </w:rPr>
  </w:style>
  <w:style w:type="character" w:customStyle="1" w:styleId="Heading1Char">
    <w:name w:val="Heading 1 Char"/>
    <w:link w:val="Heading1"/>
    <w:rsid w:val="008A7D86"/>
    <w:rPr>
      <w:rFonts w:ascii="Arial" w:hAnsi="Arial" w:cs="Arial"/>
      <w:sz w:val="36"/>
      <w:szCs w:val="36"/>
      <w:lang w:val="en-GB" w:eastAsia="zh-CN"/>
    </w:rPr>
  </w:style>
  <w:style w:type="paragraph" w:customStyle="1" w:styleId="B1">
    <w:name w:val="B1"/>
    <w:basedOn w:val="List"/>
    <w:link w:val="B1Char"/>
    <w:rsid w:val="008A7D86"/>
    <w:pPr>
      <w:spacing w:after="180"/>
      <w:jc w:val="left"/>
    </w:pPr>
    <w:rPr>
      <w:lang w:eastAsia="en-US"/>
    </w:rPr>
  </w:style>
  <w:style w:type="paragraph" w:customStyle="1" w:styleId="B2">
    <w:name w:val="B2"/>
    <w:basedOn w:val="List2"/>
    <w:rsid w:val="008A7D86"/>
    <w:pPr>
      <w:spacing w:after="180"/>
      <w:jc w:val="left"/>
    </w:pPr>
    <w:rPr>
      <w:lang w:eastAsia="en-US"/>
    </w:rPr>
  </w:style>
  <w:style w:type="paragraph" w:customStyle="1" w:styleId="B3">
    <w:name w:val="B3"/>
    <w:basedOn w:val="List3"/>
    <w:rsid w:val="008A7D86"/>
    <w:pPr>
      <w:spacing w:after="180"/>
      <w:jc w:val="left"/>
    </w:pPr>
    <w:rPr>
      <w:lang w:eastAsia="en-US"/>
    </w:rPr>
  </w:style>
  <w:style w:type="paragraph" w:customStyle="1" w:styleId="B4">
    <w:name w:val="B4"/>
    <w:basedOn w:val="List4"/>
    <w:rsid w:val="008A7D86"/>
    <w:pPr>
      <w:spacing w:after="180"/>
      <w:jc w:val="left"/>
    </w:pPr>
    <w:rPr>
      <w:lang w:eastAsia="en-US"/>
    </w:rPr>
  </w:style>
  <w:style w:type="paragraph" w:customStyle="1" w:styleId="Proposal">
    <w:name w:val="Proposal"/>
    <w:basedOn w:val="Normal"/>
    <w:rsid w:val="008A7D86"/>
    <w:pPr>
      <w:numPr>
        <w:numId w:val="3"/>
      </w:numPr>
    </w:pPr>
    <w:rPr>
      <w:b/>
      <w:bCs/>
      <w:lang w:val="en-US"/>
    </w:rPr>
  </w:style>
  <w:style w:type="character" w:customStyle="1" w:styleId="BodyTextChar">
    <w:name w:val="Body Text Char"/>
    <w:link w:val="BodyText"/>
    <w:rsid w:val="008A7D86"/>
    <w:rPr>
      <w:rFonts w:ascii="Arial" w:hAnsi="Arial"/>
      <w:lang w:val="en-GB" w:eastAsia="zh-CN"/>
    </w:rPr>
  </w:style>
  <w:style w:type="paragraph" w:customStyle="1" w:styleId="B5">
    <w:name w:val="B5"/>
    <w:basedOn w:val="List5"/>
    <w:rsid w:val="008A7D86"/>
    <w:pPr>
      <w:spacing w:after="180"/>
      <w:jc w:val="left"/>
    </w:pPr>
    <w:rPr>
      <w:lang w:eastAsia="en-US"/>
    </w:rPr>
  </w:style>
  <w:style w:type="paragraph" w:customStyle="1" w:styleId="EX">
    <w:name w:val="EX"/>
    <w:basedOn w:val="Normal"/>
    <w:rsid w:val="008A7D86"/>
    <w:pPr>
      <w:keepLines/>
      <w:spacing w:after="180"/>
      <w:ind w:left="1702" w:hanging="1418"/>
      <w:jc w:val="left"/>
    </w:pPr>
    <w:rPr>
      <w:lang w:eastAsia="en-US"/>
    </w:rPr>
  </w:style>
  <w:style w:type="paragraph" w:customStyle="1" w:styleId="EW">
    <w:name w:val="EW"/>
    <w:basedOn w:val="EX"/>
    <w:rsid w:val="008A7D86"/>
    <w:pPr>
      <w:spacing w:after="0"/>
    </w:pPr>
  </w:style>
  <w:style w:type="paragraph" w:customStyle="1" w:styleId="TAL">
    <w:name w:val="TAL"/>
    <w:basedOn w:val="Normal"/>
    <w:rsid w:val="008A7D86"/>
    <w:pPr>
      <w:keepNext/>
      <w:keepLines/>
      <w:spacing w:after="0"/>
      <w:jc w:val="left"/>
    </w:pPr>
    <w:rPr>
      <w:sz w:val="18"/>
      <w:lang w:eastAsia="en-US"/>
    </w:rPr>
  </w:style>
  <w:style w:type="paragraph" w:customStyle="1" w:styleId="TAC">
    <w:name w:val="TAC"/>
    <w:basedOn w:val="TAL"/>
    <w:link w:val="TACChar"/>
    <w:rsid w:val="008A7D86"/>
    <w:pPr>
      <w:jc w:val="center"/>
    </w:pPr>
  </w:style>
  <w:style w:type="paragraph" w:customStyle="1" w:styleId="TAH">
    <w:name w:val="TAH"/>
    <w:basedOn w:val="TAC"/>
    <w:link w:val="TAHCar"/>
    <w:rsid w:val="008A7D86"/>
    <w:rPr>
      <w:b/>
    </w:rPr>
  </w:style>
  <w:style w:type="paragraph" w:customStyle="1" w:styleId="TAN">
    <w:name w:val="TAN"/>
    <w:basedOn w:val="TAL"/>
    <w:link w:val="TANChar"/>
    <w:rsid w:val="008A7D86"/>
    <w:pPr>
      <w:ind w:left="851" w:hanging="851"/>
    </w:pPr>
  </w:style>
  <w:style w:type="paragraph" w:customStyle="1" w:styleId="TAR">
    <w:name w:val="TAR"/>
    <w:basedOn w:val="TAL"/>
    <w:rsid w:val="008A7D86"/>
    <w:pPr>
      <w:jc w:val="right"/>
    </w:pPr>
  </w:style>
  <w:style w:type="paragraph" w:customStyle="1" w:styleId="TH">
    <w:name w:val="TH"/>
    <w:basedOn w:val="Normal"/>
    <w:link w:val="THChar"/>
    <w:rsid w:val="008A7D86"/>
    <w:pPr>
      <w:keepNext/>
      <w:keepLines/>
      <w:spacing w:before="60" w:after="180"/>
      <w:jc w:val="center"/>
    </w:pPr>
    <w:rPr>
      <w:b/>
      <w:lang w:eastAsia="en-US"/>
    </w:rPr>
  </w:style>
  <w:style w:type="paragraph" w:customStyle="1" w:styleId="TF">
    <w:name w:val="TF"/>
    <w:basedOn w:val="TH"/>
    <w:link w:val="TFChar"/>
    <w:rsid w:val="008A7D86"/>
    <w:pPr>
      <w:keepNext w:val="0"/>
      <w:spacing w:before="0" w:after="240"/>
    </w:pPr>
  </w:style>
  <w:style w:type="paragraph" w:customStyle="1" w:styleId="TT">
    <w:name w:val="TT"/>
    <w:basedOn w:val="Heading1"/>
    <w:next w:val="Normal"/>
    <w:rsid w:val="008A7D86"/>
    <w:pPr>
      <w:numPr>
        <w:numId w:val="0"/>
      </w:numPr>
      <w:ind w:left="1134" w:hanging="1134"/>
      <w:outlineLvl w:val="9"/>
    </w:pPr>
    <w:rPr>
      <w:rFonts w:cs="Times New Roman"/>
      <w:szCs w:val="20"/>
      <w:lang w:eastAsia="en-US"/>
    </w:rPr>
  </w:style>
  <w:style w:type="paragraph" w:customStyle="1" w:styleId="ZA">
    <w:name w:val="ZA"/>
    <w:rsid w:val="008A7D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A7D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A7D8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8A7D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8A7D86"/>
  </w:style>
  <w:style w:type="paragraph" w:customStyle="1" w:styleId="ZH">
    <w:name w:val="ZH"/>
    <w:rsid w:val="008A7D8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8A7D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A7D86"/>
    <w:pPr>
      <w:framePr w:hRule="auto" w:wrap="notBeside" w:y="852"/>
    </w:pPr>
    <w:rPr>
      <w:i w:val="0"/>
      <w:sz w:val="40"/>
    </w:rPr>
  </w:style>
  <w:style w:type="paragraph" w:customStyle="1" w:styleId="ZU">
    <w:name w:val="ZU"/>
    <w:rsid w:val="008A7D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A7D86"/>
    <w:pPr>
      <w:framePr w:wrap="notBeside" w:y="16161"/>
    </w:pPr>
  </w:style>
  <w:style w:type="paragraph" w:customStyle="1" w:styleId="FP">
    <w:name w:val="FP"/>
    <w:basedOn w:val="Normal"/>
    <w:rsid w:val="008A7D86"/>
    <w:pPr>
      <w:spacing w:after="0"/>
      <w:jc w:val="left"/>
    </w:pPr>
    <w:rPr>
      <w:lang w:eastAsia="en-US"/>
    </w:rPr>
  </w:style>
  <w:style w:type="character" w:customStyle="1" w:styleId="THChar">
    <w:name w:val="TH Char"/>
    <w:link w:val="TH"/>
    <w:rsid w:val="008A7D86"/>
    <w:rPr>
      <w:rFonts w:ascii="Arial" w:hAnsi="Arial"/>
      <w:b/>
      <w:lang w:val="en-GB" w:eastAsia="en-US"/>
    </w:rPr>
  </w:style>
  <w:style w:type="paragraph" w:styleId="TableofFigures">
    <w:name w:val="table of figures"/>
    <w:basedOn w:val="Normal"/>
    <w:next w:val="Normal"/>
    <w:semiHidden/>
    <w:rsid w:val="008A7D86"/>
    <w:pPr>
      <w:ind w:left="1418" w:hanging="1418"/>
      <w:jc w:val="left"/>
    </w:pPr>
    <w:rPr>
      <w:b/>
    </w:rPr>
  </w:style>
  <w:style w:type="character" w:customStyle="1" w:styleId="TACChar">
    <w:name w:val="TAC Char"/>
    <w:link w:val="TAC"/>
    <w:rsid w:val="008A7D86"/>
    <w:rPr>
      <w:rFonts w:ascii="Arial" w:hAnsi="Arial"/>
      <w:sz w:val="18"/>
      <w:lang w:val="en-GB" w:eastAsia="en-US"/>
    </w:rPr>
  </w:style>
  <w:style w:type="character" w:customStyle="1" w:styleId="TAHCar">
    <w:name w:val="TAH Car"/>
    <w:link w:val="TAH"/>
    <w:rsid w:val="008A7D86"/>
    <w:rPr>
      <w:rFonts w:ascii="Arial" w:hAnsi="Arial"/>
      <w:b/>
      <w:sz w:val="18"/>
      <w:lang w:val="en-GB" w:eastAsia="en-US"/>
    </w:rPr>
  </w:style>
  <w:style w:type="character" w:customStyle="1" w:styleId="TANChar">
    <w:name w:val="TAN Char"/>
    <w:link w:val="TAN"/>
    <w:rsid w:val="008A7D86"/>
    <w:rPr>
      <w:rFonts w:ascii="Arial" w:hAnsi="Arial"/>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7351"/>
    <w:rPr>
      <w:rFonts w:ascii="Arial" w:hAnsi="Arial" w:cs="Arial"/>
      <w:b/>
      <w:bCs/>
      <w:noProof/>
      <w:sz w:val="18"/>
      <w:szCs w:val="18"/>
      <w:lang w:val="en-US" w:eastAsia="zh-CN"/>
    </w:r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
    <w:link w:val="Heading3"/>
    <w:rsid w:val="004368AF"/>
    <w:rPr>
      <w:rFonts w:ascii="Arial" w:hAnsi="Arial" w:cs="Arial"/>
      <w:sz w:val="28"/>
      <w:szCs w:val="28"/>
      <w:lang w:val="en-GB" w:eastAsia="zh-CN"/>
    </w:rPr>
  </w:style>
  <w:style w:type="paragraph" w:styleId="ListParagraph">
    <w:name w:val="List Paragraph"/>
    <w:basedOn w:val="Normal"/>
    <w:uiPriority w:val="34"/>
    <w:qFormat/>
    <w:rsid w:val="004368AF"/>
    <w:pPr>
      <w:ind w:left="720"/>
      <w:contextualSpacing/>
    </w:pPr>
  </w:style>
  <w:style w:type="character" w:customStyle="1" w:styleId="TFChar">
    <w:name w:val="TF Char"/>
    <w:basedOn w:val="THChar"/>
    <w:link w:val="TF"/>
    <w:rsid w:val="004368AF"/>
    <w:rPr>
      <w:rFonts w:ascii="Arial" w:hAnsi="Arial"/>
      <w:b/>
      <w:lang w:val="en-GB" w:eastAsia="en-US"/>
    </w:rPr>
  </w:style>
  <w:style w:type="paragraph" w:styleId="NormalWeb">
    <w:name w:val="Normal (Web)"/>
    <w:basedOn w:val="Normal"/>
    <w:uiPriority w:val="99"/>
    <w:unhideWhenUsed/>
    <w:rsid w:val="00E71BAC"/>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B1Char">
    <w:name w:val="B1 Char"/>
    <w:basedOn w:val="DefaultParagraphFont"/>
    <w:link w:val="B1"/>
    <w:rsid w:val="00F33371"/>
    <w:rPr>
      <w:rFonts w:ascii="Arial" w:hAnsi="Arial"/>
      <w:lang w:val="en-GB" w:eastAsia="en-US"/>
    </w:rPr>
  </w:style>
  <w:style w:type="paragraph" w:customStyle="1" w:styleId="CRCoverPage">
    <w:name w:val="CR Cover Page"/>
    <w:link w:val="CRCoverPageChar"/>
    <w:rsid w:val="00E713F0"/>
    <w:pPr>
      <w:spacing w:after="120"/>
    </w:pPr>
    <w:rPr>
      <w:rFonts w:ascii="Arial" w:eastAsia="MS Mincho" w:hAnsi="Arial"/>
      <w:lang w:val="en-GB" w:eastAsia="zh-CN"/>
    </w:rPr>
  </w:style>
  <w:style w:type="character" w:customStyle="1" w:styleId="CRCoverPageChar">
    <w:name w:val="CR Cover Page Char"/>
    <w:link w:val="CRCoverPage"/>
    <w:rsid w:val="00E713F0"/>
    <w:rPr>
      <w:rFonts w:ascii="Arial" w:eastAsia="MS Mincho"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7D8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A7D8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A7D86"/>
    <w:pPr>
      <w:numPr>
        <w:ilvl w:val="1"/>
      </w:numPr>
      <w:pBdr>
        <w:top w:val="none" w:sz="0" w:space="0" w:color="auto"/>
      </w:pBdr>
      <w:spacing w:before="180"/>
      <w:outlineLvl w:val="1"/>
    </w:pPr>
    <w:rPr>
      <w:sz w:val="32"/>
      <w:szCs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
    <w:basedOn w:val="Heading2"/>
    <w:next w:val="Normal"/>
    <w:link w:val="Heading3Char1"/>
    <w:qFormat/>
    <w:rsid w:val="008A7D86"/>
    <w:pPr>
      <w:numPr>
        <w:ilvl w:val="2"/>
      </w:numPr>
      <w:spacing w:before="120"/>
      <w:outlineLvl w:val="2"/>
    </w:pPr>
    <w:rPr>
      <w:sz w:val="28"/>
      <w:szCs w:val="28"/>
    </w:rPr>
  </w:style>
  <w:style w:type="paragraph" w:styleId="Heading4">
    <w:name w:val="heading 4"/>
    <w:basedOn w:val="Heading3"/>
    <w:next w:val="Normal"/>
    <w:qFormat/>
    <w:rsid w:val="008A7D86"/>
    <w:pPr>
      <w:numPr>
        <w:ilvl w:val="3"/>
      </w:numPr>
      <w:outlineLvl w:val="3"/>
    </w:pPr>
    <w:rPr>
      <w:sz w:val="24"/>
      <w:szCs w:val="24"/>
    </w:rPr>
  </w:style>
  <w:style w:type="paragraph" w:styleId="Heading5">
    <w:name w:val="heading 5"/>
    <w:basedOn w:val="Heading4"/>
    <w:next w:val="Normal"/>
    <w:qFormat/>
    <w:rsid w:val="008A7D86"/>
    <w:pPr>
      <w:numPr>
        <w:ilvl w:val="4"/>
      </w:numPr>
      <w:outlineLvl w:val="4"/>
    </w:pPr>
    <w:rPr>
      <w:sz w:val="22"/>
      <w:szCs w:val="22"/>
    </w:rPr>
  </w:style>
  <w:style w:type="paragraph" w:styleId="Heading6">
    <w:name w:val="heading 6"/>
    <w:basedOn w:val="Normal"/>
    <w:next w:val="Normal"/>
    <w:qFormat/>
    <w:rsid w:val="008A7D86"/>
    <w:pPr>
      <w:keepNext/>
      <w:keepLines/>
      <w:numPr>
        <w:ilvl w:val="5"/>
        <w:numId w:val="1"/>
      </w:numPr>
      <w:spacing w:before="120"/>
      <w:outlineLvl w:val="5"/>
    </w:pPr>
    <w:rPr>
      <w:rFonts w:cs="Arial"/>
    </w:rPr>
  </w:style>
  <w:style w:type="paragraph" w:styleId="Heading7">
    <w:name w:val="heading 7"/>
    <w:basedOn w:val="Normal"/>
    <w:next w:val="Normal"/>
    <w:qFormat/>
    <w:rsid w:val="008A7D86"/>
    <w:pPr>
      <w:keepNext/>
      <w:keepLines/>
      <w:numPr>
        <w:ilvl w:val="6"/>
        <w:numId w:val="1"/>
      </w:numPr>
      <w:spacing w:before="120"/>
      <w:outlineLvl w:val="6"/>
    </w:pPr>
    <w:rPr>
      <w:rFonts w:cs="Arial"/>
    </w:rPr>
  </w:style>
  <w:style w:type="paragraph" w:styleId="Heading8">
    <w:name w:val="heading 8"/>
    <w:basedOn w:val="Heading7"/>
    <w:next w:val="Normal"/>
    <w:qFormat/>
    <w:rsid w:val="008A7D86"/>
    <w:pPr>
      <w:numPr>
        <w:ilvl w:val="7"/>
      </w:numPr>
      <w:outlineLvl w:val="7"/>
    </w:pPr>
  </w:style>
  <w:style w:type="paragraph" w:styleId="Heading9">
    <w:name w:val="heading 9"/>
    <w:basedOn w:val="Heading8"/>
    <w:next w:val="Normal"/>
    <w:qFormat/>
    <w:rsid w:val="008A7D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A7D86"/>
    <w:pPr>
      <w:spacing w:before="180"/>
      <w:ind w:left="2693" w:hanging="2693"/>
    </w:pPr>
    <w:rPr>
      <w:b/>
      <w:bCs/>
    </w:rPr>
  </w:style>
  <w:style w:type="paragraph" w:styleId="TOC1">
    <w:name w:val="toc 1"/>
    <w:semiHidden/>
    <w:rsid w:val="008A7D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8A7D86"/>
    <w:pPr>
      <w:keepNext/>
      <w:keepLines/>
      <w:spacing w:before="180"/>
      <w:jc w:val="center"/>
    </w:pPr>
  </w:style>
  <w:style w:type="paragraph" w:styleId="Caption">
    <w:name w:val="caption"/>
    <w:basedOn w:val="Normal"/>
    <w:next w:val="Normal"/>
    <w:qFormat/>
    <w:rsid w:val="008A7D86"/>
    <w:pPr>
      <w:spacing w:after="240"/>
      <w:jc w:val="center"/>
    </w:pPr>
    <w:rPr>
      <w:b/>
      <w:bCs/>
    </w:rPr>
  </w:style>
  <w:style w:type="paragraph" w:styleId="TOC5">
    <w:name w:val="toc 5"/>
    <w:basedOn w:val="TOC4"/>
    <w:semiHidden/>
    <w:rsid w:val="008A7D86"/>
    <w:pPr>
      <w:ind w:left="1701" w:hanging="1701"/>
    </w:pPr>
  </w:style>
  <w:style w:type="paragraph" w:styleId="TOC4">
    <w:name w:val="toc 4"/>
    <w:basedOn w:val="TOC3"/>
    <w:semiHidden/>
    <w:rsid w:val="008A7D86"/>
    <w:pPr>
      <w:ind w:left="1418" w:hanging="1418"/>
    </w:pPr>
  </w:style>
  <w:style w:type="paragraph" w:styleId="TOC3">
    <w:name w:val="toc 3"/>
    <w:basedOn w:val="TOC2"/>
    <w:semiHidden/>
    <w:rsid w:val="008A7D86"/>
    <w:pPr>
      <w:ind w:left="1134" w:hanging="1134"/>
    </w:pPr>
  </w:style>
  <w:style w:type="paragraph" w:styleId="TOC2">
    <w:name w:val="toc 2"/>
    <w:basedOn w:val="TOC1"/>
    <w:semiHidden/>
    <w:rsid w:val="008A7D86"/>
    <w:pPr>
      <w:keepNext w:val="0"/>
      <w:spacing w:before="0"/>
      <w:ind w:left="851" w:hanging="851"/>
    </w:pPr>
    <w:rPr>
      <w:sz w:val="20"/>
      <w:szCs w:val="20"/>
    </w:rPr>
  </w:style>
  <w:style w:type="paragraph" w:styleId="Index2">
    <w:name w:val="index 2"/>
    <w:basedOn w:val="Index1"/>
    <w:semiHidden/>
    <w:rsid w:val="008A7D86"/>
    <w:pPr>
      <w:ind w:left="284"/>
    </w:pPr>
  </w:style>
  <w:style w:type="paragraph" w:styleId="Index1">
    <w:name w:val="index 1"/>
    <w:basedOn w:val="Normal"/>
    <w:semiHidden/>
    <w:rsid w:val="008A7D86"/>
    <w:pPr>
      <w:keepLines/>
      <w:spacing w:after="0"/>
    </w:pPr>
  </w:style>
  <w:style w:type="paragraph" w:styleId="DocumentMap">
    <w:name w:val="Document Map"/>
    <w:basedOn w:val="Normal"/>
    <w:semiHidden/>
    <w:rsid w:val="008A7D86"/>
    <w:pPr>
      <w:shd w:val="clear" w:color="auto" w:fill="000080"/>
    </w:pPr>
    <w:rPr>
      <w:rFonts w:ascii="Tahoma" w:hAnsi="Tahoma" w:cs="Tahoma"/>
    </w:rPr>
  </w:style>
  <w:style w:type="paragraph" w:styleId="ListNumber2">
    <w:name w:val="List Number 2"/>
    <w:basedOn w:val="ListNumber"/>
    <w:rsid w:val="008A7D86"/>
    <w:pPr>
      <w:ind w:left="851"/>
    </w:pPr>
  </w:style>
  <w:style w:type="paragraph" w:styleId="ListNumber">
    <w:name w:val="List Number"/>
    <w:basedOn w:val="List"/>
    <w:rsid w:val="008A7D86"/>
  </w:style>
  <w:style w:type="paragraph" w:styleId="List">
    <w:name w:val="List"/>
    <w:basedOn w:val="Normal"/>
    <w:rsid w:val="008A7D8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A7D86"/>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8A7D86"/>
    <w:rPr>
      <w:b/>
      <w:bCs/>
      <w:position w:val="6"/>
      <w:sz w:val="16"/>
      <w:szCs w:val="16"/>
    </w:rPr>
  </w:style>
  <w:style w:type="paragraph" w:styleId="FootnoteText">
    <w:name w:val="footnote text"/>
    <w:basedOn w:val="Normal"/>
    <w:semiHidden/>
    <w:rsid w:val="008A7D86"/>
    <w:pPr>
      <w:keepLines/>
      <w:spacing w:after="0"/>
      <w:ind w:left="454" w:hanging="454"/>
    </w:pPr>
    <w:rPr>
      <w:sz w:val="16"/>
      <w:szCs w:val="16"/>
    </w:rPr>
  </w:style>
  <w:style w:type="paragraph" w:customStyle="1" w:styleId="3GPPHeader">
    <w:name w:val="3GPP_Header"/>
    <w:basedOn w:val="Normal"/>
    <w:rsid w:val="008A7D86"/>
    <w:pPr>
      <w:tabs>
        <w:tab w:val="left" w:pos="1701"/>
        <w:tab w:val="right" w:pos="9639"/>
      </w:tabs>
      <w:spacing w:after="240"/>
    </w:pPr>
    <w:rPr>
      <w:b/>
      <w:sz w:val="24"/>
    </w:rPr>
  </w:style>
  <w:style w:type="paragraph" w:styleId="TOC9">
    <w:name w:val="toc 9"/>
    <w:basedOn w:val="TOC8"/>
    <w:semiHidden/>
    <w:rsid w:val="008A7D86"/>
    <w:pPr>
      <w:ind w:left="1418" w:hanging="1418"/>
    </w:pPr>
  </w:style>
  <w:style w:type="paragraph" w:styleId="TOC6">
    <w:name w:val="toc 6"/>
    <w:basedOn w:val="TOC5"/>
    <w:next w:val="Normal"/>
    <w:semiHidden/>
    <w:rsid w:val="008A7D86"/>
    <w:pPr>
      <w:ind w:left="1985" w:hanging="1985"/>
    </w:pPr>
  </w:style>
  <w:style w:type="paragraph" w:styleId="TOC7">
    <w:name w:val="toc 7"/>
    <w:basedOn w:val="TOC6"/>
    <w:next w:val="Normal"/>
    <w:semiHidden/>
    <w:rsid w:val="008A7D86"/>
    <w:pPr>
      <w:ind w:left="2268" w:hanging="2268"/>
    </w:pPr>
  </w:style>
  <w:style w:type="paragraph" w:styleId="ListBullet2">
    <w:name w:val="List Bullet 2"/>
    <w:basedOn w:val="ListBullet"/>
    <w:rsid w:val="008A7D86"/>
    <w:pPr>
      <w:numPr>
        <w:numId w:val="6"/>
      </w:numPr>
    </w:pPr>
  </w:style>
  <w:style w:type="paragraph" w:styleId="ListBullet">
    <w:name w:val="List Bullet"/>
    <w:basedOn w:val="BodyText"/>
    <w:rsid w:val="008A7D86"/>
    <w:pPr>
      <w:numPr>
        <w:numId w:val="5"/>
      </w:numPr>
    </w:pPr>
  </w:style>
  <w:style w:type="paragraph" w:styleId="ListBullet3">
    <w:name w:val="List Bullet 3"/>
    <w:basedOn w:val="ListBullet2"/>
    <w:rsid w:val="008A7D86"/>
    <w:pPr>
      <w:numPr>
        <w:numId w:val="7"/>
      </w:numPr>
    </w:pPr>
  </w:style>
  <w:style w:type="paragraph" w:customStyle="1" w:styleId="EQ">
    <w:name w:val="EQ"/>
    <w:basedOn w:val="Normal"/>
    <w:next w:val="Normal"/>
    <w:rsid w:val="008A7D86"/>
    <w:pPr>
      <w:keepLines/>
      <w:tabs>
        <w:tab w:val="center" w:pos="4536"/>
        <w:tab w:val="right" w:pos="9072"/>
      </w:tabs>
      <w:spacing w:after="180"/>
      <w:jc w:val="left"/>
    </w:pPr>
    <w:rPr>
      <w:noProof/>
      <w:lang w:eastAsia="en-US"/>
    </w:rPr>
  </w:style>
  <w:style w:type="paragraph" w:styleId="List2">
    <w:name w:val="List 2"/>
    <w:basedOn w:val="List"/>
    <w:rsid w:val="008A7D86"/>
    <w:pPr>
      <w:ind w:left="851"/>
    </w:pPr>
  </w:style>
  <w:style w:type="paragraph" w:styleId="List3">
    <w:name w:val="List 3"/>
    <w:basedOn w:val="List2"/>
    <w:rsid w:val="008A7D86"/>
    <w:pPr>
      <w:ind w:left="1135"/>
    </w:pPr>
  </w:style>
  <w:style w:type="paragraph" w:styleId="List4">
    <w:name w:val="List 4"/>
    <w:basedOn w:val="List3"/>
    <w:rsid w:val="008A7D86"/>
    <w:pPr>
      <w:ind w:left="1418"/>
    </w:pPr>
  </w:style>
  <w:style w:type="paragraph" w:styleId="List5">
    <w:name w:val="List 5"/>
    <w:basedOn w:val="List4"/>
    <w:rsid w:val="008A7D86"/>
    <w:pPr>
      <w:ind w:left="1702"/>
    </w:pPr>
  </w:style>
  <w:style w:type="paragraph" w:customStyle="1" w:styleId="EditorsNote">
    <w:name w:val="Editor's Note"/>
    <w:basedOn w:val="Normal"/>
    <w:rsid w:val="008A7D86"/>
    <w:pPr>
      <w:keepLines/>
      <w:spacing w:after="180"/>
      <w:ind w:left="1135" w:hanging="851"/>
      <w:jc w:val="left"/>
    </w:pPr>
    <w:rPr>
      <w:color w:val="FF0000"/>
      <w:lang w:eastAsia="en-US"/>
    </w:rPr>
  </w:style>
  <w:style w:type="paragraph" w:styleId="ListBullet4">
    <w:name w:val="List Bullet 4"/>
    <w:basedOn w:val="ListBullet3"/>
    <w:rsid w:val="008A7D86"/>
    <w:pPr>
      <w:numPr>
        <w:numId w:val="8"/>
      </w:numPr>
    </w:pPr>
  </w:style>
  <w:style w:type="paragraph" w:styleId="ListBullet5">
    <w:name w:val="List Bullet 5"/>
    <w:basedOn w:val="ListBullet4"/>
    <w:rsid w:val="008A7D86"/>
    <w:pPr>
      <w:numPr>
        <w:numId w:val="4"/>
      </w:numPr>
    </w:pPr>
  </w:style>
  <w:style w:type="paragraph" w:styleId="Footer">
    <w:name w:val="footer"/>
    <w:basedOn w:val="Header"/>
    <w:semiHidden/>
    <w:rsid w:val="008A7D86"/>
    <w:pPr>
      <w:jc w:val="center"/>
    </w:pPr>
    <w:rPr>
      <w:i/>
      <w:iCs/>
    </w:rPr>
  </w:style>
  <w:style w:type="paragraph" w:customStyle="1" w:styleId="Reference">
    <w:name w:val="Reference"/>
    <w:basedOn w:val="Normal"/>
    <w:rsid w:val="008A7D86"/>
    <w:pPr>
      <w:numPr>
        <w:numId w:val="2"/>
      </w:numPr>
    </w:pPr>
  </w:style>
  <w:style w:type="paragraph" w:styleId="BalloonText">
    <w:name w:val="Balloon Text"/>
    <w:basedOn w:val="Normal"/>
    <w:semiHidden/>
    <w:rsid w:val="008A7D86"/>
    <w:rPr>
      <w:rFonts w:ascii="Tahoma" w:hAnsi="Tahoma" w:cs="Tahoma"/>
      <w:sz w:val="16"/>
      <w:szCs w:val="16"/>
    </w:rPr>
  </w:style>
  <w:style w:type="character" w:styleId="PageNumber">
    <w:name w:val="page number"/>
    <w:basedOn w:val="DefaultParagraphFont"/>
    <w:semiHidden/>
    <w:rsid w:val="008A7D86"/>
  </w:style>
  <w:style w:type="paragraph" w:styleId="BodyText">
    <w:name w:val="Body Text"/>
    <w:basedOn w:val="Normal"/>
    <w:link w:val="BodyTextChar"/>
    <w:rsid w:val="008A7D86"/>
  </w:style>
  <w:style w:type="character" w:styleId="Hyperlink">
    <w:name w:val="Hyperlink"/>
    <w:rsid w:val="008A7D86"/>
    <w:rPr>
      <w:color w:val="0000FF"/>
      <w:u w:val="single"/>
    </w:rPr>
  </w:style>
  <w:style w:type="character" w:styleId="FollowedHyperlink">
    <w:name w:val="FollowedHyperlink"/>
    <w:semiHidden/>
    <w:rsid w:val="008A7D86"/>
    <w:rPr>
      <w:color w:val="FF0000"/>
      <w:u w:val="single"/>
    </w:rPr>
  </w:style>
  <w:style w:type="character" w:styleId="CommentReference">
    <w:name w:val="annotation reference"/>
    <w:semiHidden/>
    <w:rsid w:val="008A7D86"/>
    <w:rPr>
      <w:sz w:val="16"/>
      <w:szCs w:val="16"/>
    </w:rPr>
  </w:style>
  <w:style w:type="paragraph" w:styleId="CommentText">
    <w:name w:val="annotation text"/>
    <w:basedOn w:val="Normal"/>
    <w:semiHidden/>
    <w:rsid w:val="008A7D86"/>
  </w:style>
  <w:style w:type="paragraph" w:styleId="CommentSubject">
    <w:name w:val="annotation subject"/>
    <w:basedOn w:val="CommentText"/>
    <w:next w:val="CommentText"/>
    <w:semiHidden/>
    <w:rsid w:val="008A7D86"/>
    <w:rPr>
      <w:b/>
      <w:bCs/>
    </w:rPr>
  </w:style>
  <w:style w:type="character" w:customStyle="1" w:styleId="Heading1Char">
    <w:name w:val="Heading 1 Char"/>
    <w:link w:val="Heading1"/>
    <w:rsid w:val="008A7D86"/>
    <w:rPr>
      <w:rFonts w:ascii="Arial" w:hAnsi="Arial" w:cs="Arial"/>
      <w:sz w:val="36"/>
      <w:szCs w:val="36"/>
      <w:lang w:val="en-GB" w:eastAsia="zh-CN"/>
    </w:rPr>
  </w:style>
  <w:style w:type="paragraph" w:customStyle="1" w:styleId="B1">
    <w:name w:val="B1"/>
    <w:basedOn w:val="List"/>
    <w:link w:val="B1Char"/>
    <w:rsid w:val="008A7D86"/>
    <w:pPr>
      <w:spacing w:after="180"/>
      <w:jc w:val="left"/>
    </w:pPr>
    <w:rPr>
      <w:lang w:eastAsia="en-US"/>
    </w:rPr>
  </w:style>
  <w:style w:type="paragraph" w:customStyle="1" w:styleId="B2">
    <w:name w:val="B2"/>
    <w:basedOn w:val="List2"/>
    <w:rsid w:val="008A7D86"/>
    <w:pPr>
      <w:spacing w:after="180"/>
      <w:jc w:val="left"/>
    </w:pPr>
    <w:rPr>
      <w:lang w:eastAsia="en-US"/>
    </w:rPr>
  </w:style>
  <w:style w:type="paragraph" w:customStyle="1" w:styleId="B3">
    <w:name w:val="B3"/>
    <w:basedOn w:val="List3"/>
    <w:rsid w:val="008A7D86"/>
    <w:pPr>
      <w:spacing w:after="180"/>
      <w:jc w:val="left"/>
    </w:pPr>
    <w:rPr>
      <w:lang w:eastAsia="en-US"/>
    </w:rPr>
  </w:style>
  <w:style w:type="paragraph" w:customStyle="1" w:styleId="B4">
    <w:name w:val="B4"/>
    <w:basedOn w:val="List4"/>
    <w:rsid w:val="008A7D86"/>
    <w:pPr>
      <w:spacing w:after="180"/>
      <w:jc w:val="left"/>
    </w:pPr>
    <w:rPr>
      <w:lang w:eastAsia="en-US"/>
    </w:rPr>
  </w:style>
  <w:style w:type="paragraph" w:customStyle="1" w:styleId="Proposal">
    <w:name w:val="Proposal"/>
    <w:basedOn w:val="Normal"/>
    <w:rsid w:val="008A7D86"/>
    <w:pPr>
      <w:numPr>
        <w:numId w:val="3"/>
      </w:numPr>
    </w:pPr>
    <w:rPr>
      <w:b/>
      <w:bCs/>
      <w:lang w:val="en-US"/>
    </w:rPr>
  </w:style>
  <w:style w:type="character" w:customStyle="1" w:styleId="BodyTextChar">
    <w:name w:val="Body Text Char"/>
    <w:link w:val="BodyText"/>
    <w:rsid w:val="008A7D86"/>
    <w:rPr>
      <w:rFonts w:ascii="Arial" w:hAnsi="Arial"/>
      <w:lang w:val="en-GB" w:eastAsia="zh-CN"/>
    </w:rPr>
  </w:style>
  <w:style w:type="paragraph" w:customStyle="1" w:styleId="B5">
    <w:name w:val="B5"/>
    <w:basedOn w:val="List5"/>
    <w:rsid w:val="008A7D86"/>
    <w:pPr>
      <w:spacing w:after="180"/>
      <w:jc w:val="left"/>
    </w:pPr>
    <w:rPr>
      <w:lang w:eastAsia="en-US"/>
    </w:rPr>
  </w:style>
  <w:style w:type="paragraph" w:customStyle="1" w:styleId="EX">
    <w:name w:val="EX"/>
    <w:basedOn w:val="Normal"/>
    <w:rsid w:val="008A7D86"/>
    <w:pPr>
      <w:keepLines/>
      <w:spacing w:after="180"/>
      <w:ind w:left="1702" w:hanging="1418"/>
      <w:jc w:val="left"/>
    </w:pPr>
    <w:rPr>
      <w:lang w:eastAsia="en-US"/>
    </w:rPr>
  </w:style>
  <w:style w:type="paragraph" w:customStyle="1" w:styleId="EW">
    <w:name w:val="EW"/>
    <w:basedOn w:val="EX"/>
    <w:rsid w:val="008A7D86"/>
    <w:pPr>
      <w:spacing w:after="0"/>
    </w:pPr>
  </w:style>
  <w:style w:type="paragraph" w:customStyle="1" w:styleId="TAL">
    <w:name w:val="TAL"/>
    <w:basedOn w:val="Normal"/>
    <w:rsid w:val="008A7D86"/>
    <w:pPr>
      <w:keepNext/>
      <w:keepLines/>
      <w:spacing w:after="0"/>
      <w:jc w:val="left"/>
    </w:pPr>
    <w:rPr>
      <w:sz w:val="18"/>
      <w:lang w:eastAsia="en-US"/>
    </w:rPr>
  </w:style>
  <w:style w:type="paragraph" w:customStyle="1" w:styleId="TAC">
    <w:name w:val="TAC"/>
    <w:basedOn w:val="TAL"/>
    <w:link w:val="TACChar"/>
    <w:rsid w:val="008A7D86"/>
    <w:pPr>
      <w:jc w:val="center"/>
    </w:pPr>
  </w:style>
  <w:style w:type="paragraph" w:customStyle="1" w:styleId="TAH">
    <w:name w:val="TAH"/>
    <w:basedOn w:val="TAC"/>
    <w:link w:val="TAHCar"/>
    <w:rsid w:val="008A7D86"/>
    <w:rPr>
      <w:b/>
    </w:rPr>
  </w:style>
  <w:style w:type="paragraph" w:customStyle="1" w:styleId="TAN">
    <w:name w:val="TAN"/>
    <w:basedOn w:val="TAL"/>
    <w:link w:val="TANChar"/>
    <w:rsid w:val="008A7D86"/>
    <w:pPr>
      <w:ind w:left="851" w:hanging="851"/>
    </w:pPr>
  </w:style>
  <w:style w:type="paragraph" w:customStyle="1" w:styleId="TAR">
    <w:name w:val="TAR"/>
    <w:basedOn w:val="TAL"/>
    <w:rsid w:val="008A7D86"/>
    <w:pPr>
      <w:jc w:val="right"/>
    </w:pPr>
  </w:style>
  <w:style w:type="paragraph" w:customStyle="1" w:styleId="TH">
    <w:name w:val="TH"/>
    <w:basedOn w:val="Normal"/>
    <w:link w:val="THChar"/>
    <w:rsid w:val="008A7D86"/>
    <w:pPr>
      <w:keepNext/>
      <w:keepLines/>
      <w:spacing w:before="60" w:after="180"/>
      <w:jc w:val="center"/>
    </w:pPr>
    <w:rPr>
      <w:b/>
      <w:lang w:eastAsia="en-US"/>
    </w:rPr>
  </w:style>
  <w:style w:type="paragraph" w:customStyle="1" w:styleId="TF">
    <w:name w:val="TF"/>
    <w:basedOn w:val="TH"/>
    <w:link w:val="TFChar"/>
    <w:rsid w:val="008A7D86"/>
    <w:pPr>
      <w:keepNext w:val="0"/>
      <w:spacing w:before="0" w:after="240"/>
    </w:pPr>
  </w:style>
  <w:style w:type="paragraph" w:customStyle="1" w:styleId="TT">
    <w:name w:val="TT"/>
    <w:basedOn w:val="Heading1"/>
    <w:next w:val="Normal"/>
    <w:rsid w:val="008A7D86"/>
    <w:pPr>
      <w:numPr>
        <w:numId w:val="0"/>
      </w:numPr>
      <w:ind w:left="1134" w:hanging="1134"/>
      <w:outlineLvl w:val="9"/>
    </w:pPr>
    <w:rPr>
      <w:rFonts w:cs="Times New Roman"/>
      <w:szCs w:val="20"/>
      <w:lang w:eastAsia="en-US"/>
    </w:rPr>
  </w:style>
  <w:style w:type="paragraph" w:customStyle="1" w:styleId="ZA">
    <w:name w:val="ZA"/>
    <w:rsid w:val="008A7D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A7D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A7D8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8A7D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8A7D86"/>
  </w:style>
  <w:style w:type="paragraph" w:customStyle="1" w:styleId="ZH">
    <w:name w:val="ZH"/>
    <w:rsid w:val="008A7D8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8A7D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A7D86"/>
    <w:pPr>
      <w:framePr w:hRule="auto" w:wrap="notBeside" w:y="852"/>
    </w:pPr>
    <w:rPr>
      <w:i w:val="0"/>
      <w:sz w:val="40"/>
    </w:rPr>
  </w:style>
  <w:style w:type="paragraph" w:customStyle="1" w:styleId="ZU">
    <w:name w:val="ZU"/>
    <w:rsid w:val="008A7D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A7D86"/>
    <w:pPr>
      <w:framePr w:wrap="notBeside" w:y="16161"/>
    </w:pPr>
  </w:style>
  <w:style w:type="paragraph" w:customStyle="1" w:styleId="FP">
    <w:name w:val="FP"/>
    <w:basedOn w:val="Normal"/>
    <w:rsid w:val="008A7D86"/>
    <w:pPr>
      <w:spacing w:after="0"/>
      <w:jc w:val="left"/>
    </w:pPr>
    <w:rPr>
      <w:lang w:eastAsia="en-US"/>
    </w:rPr>
  </w:style>
  <w:style w:type="character" w:customStyle="1" w:styleId="THChar">
    <w:name w:val="TH Char"/>
    <w:link w:val="TH"/>
    <w:rsid w:val="008A7D86"/>
    <w:rPr>
      <w:rFonts w:ascii="Arial" w:hAnsi="Arial"/>
      <w:b/>
      <w:lang w:val="en-GB" w:eastAsia="en-US"/>
    </w:rPr>
  </w:style>
  <w:style w:type="paragraph" w:styleId="TableofFigures">
    <w:name w:val="table of figures"/>
    <w:basedOn w:val="Normal"/>
    <w:next w:val="Normal"/>
    <w:semiHidden/>
    <w:rsid w:val="008A7D86"/>
    <w:pPr>
      <w:ind w:left="1418" w:hanging="1418"/>
      <w:jc w:val="left"/>
    </w:pPr>
    <w:rPr>
      <w:b/>
    </w:rPr>
  </w:style>
  <w:style w:type="character" w:customStyle="1" w:styleId="TACChar">
    <w:name w:val="TAC Char"/>
    <w:link w:val="TAC"/>
    <w:rsid w:val="008A7D86"/>
    <w:rPr>
      <w:rFonts w:ascii="Arial" w:hAnsi="Arial"/>
      <w:sz w:val="18"/>
      <w:lang w:val="en-GB" w:eastAsia="en-US"/>
    </w:rPr>
  </w:style>
  <w:style w:type="character" w:customStyle="1" w:styleId="TAHCar">
    <w:name w:val="TAH Car"/>
    <w:link w:val="TAH"/>
    <w:rsid w:val="008A7D86"/>
    <w:rPr>
      <w:rFonts w:ascii="Arial" w:hAnsi="Arial"/>
      <w:b/>
      <w:sz w:val="18"/>
      <w:lang w:val="en-GB" w:eastAsia="en-US"/>
    </w:rPr>
  </w:style>
  <w:style w:type="character" w:customStyle="1" w:styleId="TANChar">
    <w:name w:val="TAN Char"/>
    <w:link w:val="TAN"/>
    <w:rsid w:val="008A7D86"/>
    <w:rPr>
      <w:rFonts w:ascii="Arial" w:hAnsi="Arial"/>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7351"/>
    <w:rPr>
      <w:rFonts w:ascii="Arial" w:hAnsi="Arial" w:cs="Arial"/>
      <w:b/>
      <w:bCs/>
      <w:noProof/>
      <w:sz w:val="18"/>
      <w:szCs w:val="18"/>
      <w:lang w:val="en-US" w:eastAsia="zh-CN"/>
    </w:r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
    <w:link w:val="Heading3"/>
    <w:rsid w:val="004368AF"/>
    <w:rPr>
      <w:rFonts w:ascii="Arial" w:hAnsi="Arial" w:cs="Arial"/>
      <w:sz w:val="28"/>
      <w:szCs w:val="28"/>
      <w:lang w:val="en-GB" w:eastAsia="zh-CN"/>
    </w:rPr>
  </w:style>
  <w:style w:type="paragraph" w:styleId="ListParagraph">
    <w:name w:val="List Paragraph"/>
    <w:basedOn w:val="Normal"/>
    <w:uiPriority w:val="34"/>
    <w:qFormat/>
    <w:rsid w:val="004368AF"/>
    <w:pPr>
      <w:ind w:left="720"/>
      <w:contextualSpacing/>
    </w:pPr>
  </w:style>
  <w:style w:type="character" w:customStyle="1" w:styleId="TFChar">
    <w:name w:val="TF Char"/>
    <w:basedOn w:val="THChar"/>
    <w:link w:val="TF"/>
    <w:rsid w:val="004368AF"/>
    <w:rPr>
      <w:rFonts w:ascii="Arial" w:hAnsi="Arial"/>
      <w:b/>
      <w:lang w:val="en-GB" w:eastAsia="en-US"/>
    </w:rPr>
  </w:style>
  <w:style w:type="paragraph" w:styleId="NormalWeb">
    <w:name w:val="Normal (Web)"/>
    <w:basedOn w:val="Normal"/>
    <w:uiPriority w:val="99"/>
    <w:unhideWhenUsed/>
    <w:rsid w:val="00E71BAC"/>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B1Char">
    <w:name w:val="B1 Char"/>
    <w:basedOn w:val="DefaultParagraphFont"/>
    <w:link w:val="B1"/>
    <w:rsid w:val="00F33371"/>
    <w:rPr>
      <w:rFonts w:ascii="Arial" w:hAnsi="Arial"/>
      <w:lang w:val="en-GB" w:eastAsia="en-US"/>
    </w:rPr>
  </w:style>
  <w:style w:type="paragraph" w:customStyle="1" w:styleId="CRCoverPage">
    <w:name w:val="CR Cover Page"/>
    <w:link w:val="CRCoverPageChar"/>
    <w:rsid w:val="00E713F0"/>
    <w:pPr>
      <w:spacing w:after="120"/>
    </w:pPr>
    <w:rPr>
      <w:rFonts w:ascii="Arial" w:eastAsia="MS Mincho" w:hAnsi="Arial"/>
      <w:lang w:val="en-GB" w:eastAsia="zh-CN"/>
    </w:rPr>
  </w:style>
  <w:style w:type="character" w:customStyle="1" w:styleId="CRCoverPageChar">
    <w:name w:val="CR Cover Page Char"/>
    <w:link w:val="CRCoverPage"/>
    <w:rsid w:val="00E713F0"/>
    <w:rPr>
      <w:rFonts w:ascii="Arial" w:eastAsia="MS Mincho"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824464">
      <w:bodyDiv w:val="1"/>
      <w:marLeft w:val="0"/>
      <w:marRight w:val="0"/>
      <w:marTop w:val="0"/>
      <w:marBottom w:val="0"/>
      <w:divBdr>
        <w:top w:val="none" w:sz="0" w:space="0" w:color="auto"/>
        <w:left w:val="none" w:sz="0" w:space="0" w:color="auto"/>
        <w:bottom w:val="none" w:sz="0" w:space="0" w:color="auto"/>
        <w:right w:val="none" w:sz="0" w:space="0" w:color="auto"/>
      </w:divBdr>
    </w:div>
    <w:div w:id="721833738">
      <w:bodyDiv w:val="1"/>
      <w:marLeft w:val="0"/>
      <w:marRight w:val="0"/>
      <w:marTop w:val="0"/>
      <w:marBottom w:val="0"/>
      <w:divBdr>
        <w:top w:val="none" w:sz="0" w:space="0" w:color="auto"/>
        <w:left w:val="none" w:sz="0" w:space="0" w:color="auto"/>
        <w:bottom w:val="none" w:sz="0" w:space="0" w:color="auto"/>
        <w:right w:val="none" w:sz="0" w:space="0" w:color="auto"/>
      </w:divBdr>
    </w:div>
    <w:div w:id="1549343517">
      <w:bodyDiv w:val="1"/>
      <w:marLeft w:val="0"/>
      <w:marRight w:val="0"/>
      <w:marTop w:val="0"/>
      <w:marBottom w:val="0"/>
      <w:divBdr>
        <w:top w:val="none" w:sz="0" w:space="0" w:color="auto"/>
        <w:left w:val="none" w:sz="0" w:space="0" w:color="auto"/>
        <w:bottom w:val="none" w:sz="0" w:space="0" w:color="auto"/>
        <w:right w:val="none" w:sz="0" w:space="0" w:color="auto"/>
      </w:divBdr>
    </w:div>
    <w:div w:id="1556969238">
      <w:bodyDiv w:val="1"/>
      <w:marLeft w:val="0"/>
      <w:marRight w:val="0"/>
      <w:marTop w:val="0"/>
      <w:marBottom w:val="0"/>
      <w:divBdr>
        <w:top w:val="none" w:sz="0" w:space="0" w:color="auto"/>
        <w:left w:val="none" w:sz="0" w:space="0" w:color="auto"/>
        <w:bottom w:val="none" w:sz="0" w:space="0" w:color="auto"/>
        <w:right w:val="none" w:sz="0" w:space="0" w:color="auto"/>
      </w:divBdr>
    </w:div>
    <w:div w:id="1970359074">
      <w:bodyDiv w:val="1"/>
      <w:marLeft w:val="0"/>
      <w:marRight w:val="0"/>
      <w:marTop w:val="0"/>
      <w:marBottom w:val="0"/>
      <w:divBdr>
        <w:top w:val="none" w:sz="0" w:space="0" w:color="auto"/>
        <w:left w:val="none" w:sz="0" w:space="0" w:color="auto"/>
        <w:bottom w:val="none" w:sz="0" w:space="0" w:color="auto"/>
        <w:right w:val="none" w:sz="0" w:space="0" w:color="auto"/>
      </w:divBdr>
    </w:div>
    <w:div w:id="207650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khan\Desktop\RAN4\Meetings\3GPPRAN4%2376%20(China)\Workspace\AAS\AAS%20conducted%20power%20(TP%20&amp;%20discussion%20paper)\final\R4-15xxx%20Conducted%20power%20for%20AAS%20B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R4-15xxx Conducted power for AAS BS</Template>
  <TotalTime>1436</TotalTime>
  <Pages>5</Pages>
  <Words>2137</Words>
  <Characters>11330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23</cp:revision>
  <cp:lastPrinted>2008-01-31T06:09:00Z</cp:lastPrinted>
  <dcterms:created xsi:type="dcterms:W3CDTF">2015-08-10T16:59:00Z</dcterms:created>
  <dcterms:modified xsi:type="dcterms:W3CDTF">2015-08-17T12:41:00Z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